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B8586" w14:textId="15CE894C" w:rsidR="00F24657" w:rsidRPr="001A2279" w:rsidRDefault="00F24657" w:rsidP="0053242A">
      <w:pPr>
        <w:spacing w:after="100" w:afterAutospacing="1" w:line="240" w:lineRule="auto"/>
        <w:jc w:val="center"/>
        <w:rPr>
          <w:rFonts w:ascii="Arial" w:hAnsi="Arial" w:cs="Arial"/>
          <w:b/>
          <w:sz w:val="24"/>
          <w:szCs w:val="24"/>
        </w:rPr>
      </w:pPr>
      <w:r w:rsidRPr="001A2279">
        <w:rPr>
          <w:rFonts w:ascii="Arial" w:hAnsi="Arial" w:cs="Arial"/>
          <w:b/>
          <w:sz w:val="24"/>
          <w:szCs w:val="24"/>
        </w:rPr>
        <w:t>DGS Urgent à destination des médecins de ville</w:t>
      </w:r>
    </w:p>
    <w:p w14:paraId="369400F9" w14:textId="5D49DCFB" w:rsidR="00781B65" w:rsidRPr="00F24657" w:rsidRDefault="00781B65" w:rsidP="0053242A">
      <w:pPr>
        <w:spacing w:after="100" w:afterAutospacing="1" w:line="240" w:lineRule="auto"/>
        <w:jc w:val="both"/>
        <w:rPr>
          <w:rFonts w:ascii="Arial" w:hAnsi="Arial" w:cs="Arial"/>
        </w:rPr>
      </w:pPr>
      <w:r w:rsidRPr="00F24657">
        <w:rPr>
          <w:rFonts w:ascii="Arial" w:hAnsi="Arial" w:cs="Arial"/>
        </w:rPr>
        <w:t xml:space="preserve">Objet : </w:t>
      </w:r>
      <w:r w:rsidR="0053242A">
        <w:rPr>
          <w:rFonts w:ascii="Arial" w:hAnsi="Arial" w:cs="Arial"/>
        </w:rPr>
        <w:t>approvisionnement</w:t>
      </w:r>
      <w:r w:rsidR="00AF3358" w:rsidRPr="00F24657">
        <w:rPr>
          <w:rFonts w:ascii="Arial" w:hAnsi="Arial" w:cs="Arial"/>
        </w:rPr>
        <w:t xml:space="preserve"> en</w:t>
      </w:r>
      <w:r w:rsidR="00166E39" w:rsidRPr="00F24657">
        <w:rPr>
          <w:rFonts w:ascii="Arial" w:hAnsi="Arial" w:cs="Arial"/>
        </w:rPr>
        <w:t xml:space="preserve"> flacons de vaccin </w:t>
      </w:r>
      <w:r w:rsidR="00122C89" w:rsidRPr="00F24657">
        <w:rPr>
          <w:rFonts w:ascii="Arial" w:eastAsia="Calibri" w:hAnsi="Arial" w:cs="Arial"/>
          <w:b/>
        </w:rPr>
        <w:t>COVID-19 Astra Zeneca suspension injectable</w:t>
      </w:r>
      <w:r w:rsidR="00F0029F" w:rsidRPr="00F24657">
        <w:rPr>
          <w:rFonts w:ascii="Arial" w:eastAsia="Calibri" w:hAnsi="Arial" w:cs="Arial"/>
          <w:b/>
          <w:vertAlign w:val="superscript"/>
        </w:rPr>
        <w:t>® </w:t>
      </w:r>
      <w:r w:rsidR="00AF3358" w:rsidRPr="00F24657">
        <w:rPr>
          <w:rFonts w:ascii="Arial" w:hAnsi="Arial" w:cs="Arial"/>
        </w:rPr>
        <w:t>des</w:t>
      </w:r>
      <w:r w:rsidRPr="00F24657">
        <w:rPr>
          <w:rFonts w:ascii="Arial" w:hAnsi="Arial" w:cs="Arial"/>
        </w:rPr>
        <w:t xml:space="preserve"> médecins de ville </w:t>
      </w:r>
      <w:r w:rsidR="00AF3358" w:rsidRPr="00F24657">
        <w:rPr>
          <w:rFonts w:ascii="Arial" w:hAnsi="Arial" w:cs="Arial"/>
        </w:rPr>
        <w:t xml:space="preserve">via </w:t>
      </w:r>
      <w:r w:rsidR="00DC223D">
        <w:rPr>
          <w:rFonts w:ascii="Arial" w:hAnsi="Arial" w:cs="Arial"/>
        </w:rPr>
        <w:t>une</w:t>
      </w:r>
      <w:r w:rsidR="00DC223D" w:rsidRPr="00F24657">
        <w:rPr>
          <w:rFonts w:ascii="Arial" w:hAnsi="Arial" w:cs="Arial"/>
        </w:rPr>
        <w:t xml:space="preserve"> </w:t>
      </w:r>
      <w:r w:rsidR="00F0029F" w:rsidRPr="00F24657">
        <w:rPr>
          <w:rFonts w:ascii="Arial" w:hAnsi="Arial" w:cs="Arial"/>
        </w:rPr>
        <w:t>officine de référence</w:t>
      </w:r>
    </w:p>
    <w:p w14:paraId="09D8F8C8" w14:textId="634CA38F" w:rsidR="00781B65" w:rsidRDefault="00F24657" w:rsidP="0053242A">
      <w:pPr>
        <w:pStyle w:val="Paragraphedeliste"/>
        <w:numPr>
          <w:ilvl w:val="0"/>
          <w:numId w:val="6"/>
        </w:numPr>
        <w:spacing w:after="100" w:afterAutospacing="1" w:line="240" w:lineRule="auto"/>
        <w:jc w:val="both"/>
        <w:rPr>
          <w:rFonts w:ascii="Arial" w:hAnsi="Arial" w:cs="Arial"/>
          <w:b/>
          <w:u w:val="single"/>
        </w:rPr>
      </w:pPr>
      <w:r>
        <w:rPr>
          <w:rFonts w:ascii="Arial" w:hAnsi="Arial" w:cs="Arial"/>
          <w:b/>
          <w:u w:val="single"/>
        </w:rPr>
        <w:t>Lancement d’une nouvelle phase de la stratégie vaccinale</w:t>
      </w:r>
    </w:p>
    <w:p w14:paraId="4633B6EE" w14:textId="39F5B9A5" w:rsidR="00F24657" w:rsidRDefault="00F24657" w:rsidP="0053242A">
      <w:pPr>
        <w:spacing w:after="100" w:afterAutospacing="1" w:line="240" w:lineRule="auto"/>
        <w:jc w:val="both"/>
        <w:rPr>
          <w:rFonts w:ascii="Arial" w:hAnsi="Arial" w:cs="Arial"/>
        </w:rPr>
      </w:pPr>
      <w:r w:rsidRPr="001736AF">
        <w:rPr>
          <w:rFonts w:ascii="Arial" w:hAnsi="Arial" w:cs="Arial"/>
        </w:rPr>
        <w:t>Conformément aux recommandations</w:t>
      </w:r>
      <w:r>
        <w:rPr>
          <w:rFonts w:ascii="Arial" w:hAnsi="Arial" w:cs="Arial"/>
        </w:rPr>
        <w:t xml:space="preserve"> du 2 février 202</w:t>
      </w:r>
      <w:r w:rsidR="00E35287">
        <w:rPr>
          <w:rFonts w:ascii="Arial" w:hAnsi="Arial" w:cs="Arial"/>
        </w:rPr>
        <w:t>1</w:t>
      </w:r>
      <w:r w:rsidRPr="001736AF">
        <w:rPr>
          <w:rFonts w:ascii="Arial" w:hAnsi="Arial" w:cs="Arial"/>
        </w:rPr>
        <w:t xml:space="preserve"> de la </w:t>
      </w:r>
      <w:r>
        <w:rPr>
          <w:rFonts w:ascii="Arial" w:hAnsi="Arial" w:cs="Arial"/>
        </w:rPr>
        <w:t>Haute autorité de santé (</w:t>
      </w:r>
      <w:r w:rsidRPr="001736AF">
        <w:rPr>
          <w:rFonts w:ascii="Arial" w:hAnsi="Arial" w:cs="Arial"/>
        </w:rPr>
        <w:t>HAS</w:t>
      </w:r>
      <w:r>
        <w:rPr>
          <w:rFonts w:ascii="Arial" w:hAnsi="Arial" w:cs="Arial"/>
        </w:rPr>
        <w:t>)</w:t>
      </w:r>
      <w:r w:rsidRPr="001736AF">
        <w:rPr>
          <w:rFonts w:ascii="Arial" w:hAnsi="Arial" w:cs="Arial"/>
        </w:rPr>
        <w:t>, il a été d</w:t>
      </w:r>
      <w:r>
        <w:rPr>
          <w:rFonts w:ascii="Arial" w:hAnsi="Arial" w:cs="Arial"/>
        </w:rPr>
        <w:t xml:space="preserve">écidé </w:t>
      </w:r>
      <w:r w:rsidRPr="00EB75C7">
        <w:rPr>
          <w:rFonts w:ascii="Arial" w:hAnsi="Arial" w:cs="Arial"/>
          <w:b/>
        </w:rPr>
        <w:t>qu’à compter du 25 février</w:t>
      </w:r>
      <w:r>
        <w:rPr>
          <w:rFonts w:ascii="Arial" w:hAnsi="Arial" w:cs="Arial"/>
        </w:rPr>
        <w:t xml:space="preserve"> 202</w:t>
      </w:r>
      <w:r w:rsidR="00E35287">
        <w:rPr>
          <w:rFonts w:ascii="Arial" w:hAnsi="Arial" w:cs="Arial"/>
        </w:rPr>
        <w:t>1</w:t>
      </w:r>
      <w:r>
        <w:rPr>
          <w:rFonts w:ascii="Arial" w:hAnsi="Arial" w:cs="Arial"/>
        </w:rPr>
        <w:t>, le</w:t>
      </w:r>
      <w:r w:rsidRPr="001736AF">
        <w:rPr>
          <w:rFonts w:ascii="Arial" w:hAnsi="Arial" w:cs="Arial"/>
        </w:rPr>
        <w:t xml:space="preserve"> vaccin </w:t>
      </w:r>
      <w:proofErr w:type="spellStart"/>
      <w:r w:rsidRPr="001736AF">
        <w:rPr>
          <w:rFonts w:ascii="Arial" w:hAnsi="Arial" w:cs="Arial"/>
        </w:rPr>
        <w:t>Ast</w:t>
      </w:r>
      <w:r>
        <w:rPr>
          <w:rFonts w:ascii="Arial" w:hAnsi="Arial" w:cs="Arial"/>
        </w:rPr>
        <w:t>raZeneca</w:t>
      </w:r>
      <w:proofErr w:type="spellEnd"/>
      <w:r>
        <w:rPr>
          <w:rFonts w:ascii="Arial" w:hAnsi="Arial" w:cs="Arial"/>
        </w:rPr>
        <w:t xml:space="preserve"> sera</w:t>
      </w:r>
      <w:r w:rsidR="000E5F91">
        <w:rPr>
          <w:rFonts w:ascii="Arial" w:hAnsi="Arial" w:cs="Arial"/>
        </w:rPr>
        <w:t>it</w:t>
      </w:r>
      <w:r w:rsidR="004C2167">
        <w:rPr>
          <w:rFonts w:ascii="Arial" w:hAnsi="Arial" w:cs="Arial"/>
        </w:rPr>
        <w:t xml:space="preserve"> </w:t>
      </w:r>
      <w:r>
        <w:rPr>
          <w:rFonts w:ascii="Arial" w:hAnsi="Arial" w:cs="Arial"/>
        </w:rPr>
        <w:t>utilisé pour la vaccination des personnes de 50 à 64 i</w:t>
      </w:r>
      <w:r w:rsidR="00C22C0C">
        <w:rPr>
          <w:rFonts w:ascii="Arial" w:hAnsi="Arial" w:cs="Arial"/>
        </w:rPr>
        <w:t>nclus atteintes de comorbidités</w:t>
      </w:r>
      <w:r w:rsidR="00D90A62">
        <w:rPr>
          <w:rStyle w:val="Appelnotedebasdep"/>
          <w:rFonts w:ascii="Arial" w:hAnsi="Arial" w:cs="Arial"/>
        </w:rPr>
        <w:footnoteReference w:id="2"/>
      </w:r>
      <w:r w:rsidR="00C22C0C">
        <w:rPr>
          <w:rFonts w:ascii="Arial" w:hAnsi="Arial" w:cs="Arial"/>
        </w:rPr>
        <w:t>.</w:t>
      </w:r>
    </w:p>
    <w:p w14:paraId="46E5A12C" w14:textId="7114D29E" w:rsidR="00F24657" w:rsidRDefault="00F24657" w:rsidP="0053242A">
      <w:pPr>
        <w:spacing w:after="100" w:afterAutospacing="1" w:line="240" w:lineRule="auto"/>
        <w:jc w:val="both"/>
        <w:rPr>
          <w:rFonts w:ascii="Arial" w:hAnsi="Arial" w:cs="Arial"/>
        </w:rPr>
      </w:pPr>
      <w:r w:rsidRPr="00F24657">
        <w:rPr>
          <w:rFonts w:ascii="Arial" w:hAnsi="Arial" w:cs="Arial"/>
        </w:rPr>
        <w:t xml:space="preserve">Les médecins </w:t>
      </w:r>
      <w:r>
        <w:rPr>
          <w:rFonts w:ascii="Arial" w:hAnsi="Arial" w:cs="Arial"/>
        </w:rPr>
        <w:t>de</w:t>
      </w:r>
      <w:r w:rsidRPr="00F24657">
        <w:rPr>
          <w:rFonts w:ascii="Arial" w:hAnsi="Arial" w:cs="Arial"/>
        </w:rPr>
        <w:t xml:space="preserve"> ville</w:t>
      </w:r>
      <w:r>
        <w:rPr>
          <w:rFonts w:ascii="Arial" w:hAnsi="Arial" w:cs="Arial"/>
        </w:rPr>
        <w:t xml:space="preserve"> auront dès lors</w:t>
      </w:r>
      <w:r w:rsidRPr="00F24657">
        <w:rPr>
          <w:rFonts w:ascii="Arial" w:hAnsi="Arial" w:cs="Arial"/>
        </w:rPr>
        <w:t xml:space="preserve"> la possibilité de vacciner leur patient</w:t>
      </w:r>
      <w:r>
        <w:rPr>
          <w:rFonts w:ascii="Arial" w:hAnsi="Arial" w:cs="Arial"/>
        </w:rPr>
        <w:t xml:space="preserve">èle dans la cible précitée avec le vaccin </w:t>
      </w:r>
      <w:proofErr w:type="spellStart"/>
      <w:r>
        <w:rPr>
          <w:rFonts w:ascii="Arial" w:hAnsi="Arial" w:cs="Arial"/>
        </w:rPr>
        <w:t>AstraZeneca</w:t>
      </w:r>
      <w:proofErr w:type="spellEnd"/>
      <w:r>
        <w:rPr>
          <w:rFonts w:ascii="Arial" w:hAnsi="Arial" w:cs="Arial"/>
        </w:rPr>
        <w:t xml:space="preserve">, </w:t>
      </w:r>
      <w:r w:rsidRPr="00F24657">
        <w:rPr>
          <w:rFonts w:ascii="Arial" w:hAnsi="Arial" w:cs="Arial"/>
        </w:rPr>
        <w:t>qu’ils se procure</w:t>
      </w:r>
      <w:r>
        <w:rPr>
          <w:rFonts w:ascii="Arial" w:hAnsi="Arial" w:cs="Arial"/>
        </w:rPr>
        <w:t>ro</w:t>
      </w:r>
      <w:r w:rsidRPr="00F24657">
        <w:rPr>
          <w:rFonts w:ascii="Arial" w:hAnsi="Arial" w:cs="Arial"/>
        </w:rPr>
        <w:t xml:space="preserve">nt auprès </w:t>
      </w:r>
      <w:r w:rsidR="00DC223D">
        <w:rPr>
          <w:rFonts w:ascii="Arial" w:hAnsi="Arial" w:cs="Arial"/>
        </w:rPr>
        <w:t xml:space="preserve">d’une </w:t>
      </w:r>
      <w:r>
        <w:rPr>
          <w:rFonts w:ascii="Arial" w:hAnsi="Arial" w:cs="Arial"/>
        </w:rPr>
        <w:t>officine référente</w:t>
      </w:r>
      <w:r w:rsidR="004C2167">
        <w:rPr>
          <w:rFonts w:ascii="Arial" w:hAnsi="Arial" w:cs="Arial"/>
        </w:rPr>
        <w:t xml:space="preserve"> de leur choix</w:t>
      </w:r>
      <w:r>
        <w:rPr>
          <w:rFonts w:ascii="Arial" w:hAnsi="Arial" w:cs="Arial"/>
        </w:rPr>
        <w:t>.</w:t>
      </w:r>
    </w:p>
    <w:p w14:paraId="36A289D6" w14:textId="061F64A2" w:rsidR="00F24657" w:rsidRDefault="00F24657" w:rsidP="0053242A">
      <w:pPr>
        <w:spacing w:after="100" w:afterAutospacing="1" w:line="240" w:lineRule="auto"/>
        <w:jc w:val="both"/>
        <w:rPr>
          <w:rFonts w:ascii="Arial" w:hAnsi="Arial" w:cs="Arial"/>
        </w:rPr>
      </w:pPr>
      <w:r w:rsidRPr="00C22C0C">
        <w:rPr>
          <w:rFonts w:ascii="Arial" w:hAnsi="Arial" w:cs="Arial"/>
          <w:b/>
          <w:u w:val="single"/>
        </w:rPr>
        <w:t>Important</w:t>
      </w:r>
      <w:r w:rsidRPr="00C22C0C">
        <w:rPr>
          <w:rFonts w:ascii="Arial" w:hAnsi="Arial" w:cs="Arial"/>
          <w:b/>
        </w:rPr>
        <w:t> :</w:t>
      </w:r>
      <w:r>
        <w:rPr>
          <w:rFonts w:ascii="Arial" w:hAnsi="Arial" w:cs="Arial"/>
        </w:rPr>
        <w:t xml:space="preserve"> l</w:t>
      </w:r>
      <w:r w:rsidRPr="00F24657">
        <w:rPr>
          <w:rFonts w:ascii="Arial" w:hAnsi="Arial" w:cs="Arial"/>
        </w:rPr>
        <w:t xml:space="preserve">es volumes des premières livraisons destinées aux médecins de ville sont faibles au regard du nombre de médecins potentiellement engagés </w:t>
      </w:r>
      <w:r w:rsidR="00DC223D">
        <w:rPr>
          <w:rFonts w:ascii="Arial" w:hAnsi="Arial" w:cs="Arial"/>
        </w:rPr>
        <w:t>dans la campagne de</w:t>
      </w:r>
      <w:r w:rsidRPr="00F24657">
        <w:rPr>
          <w:rFonts w:ascii="Arial" w:hAnsi="Arial" w:cs="Arial"/>
        </w:rPr>
        <w:t xml:space="preserve"> vaccination</w:t>
      </w:r>
      <w:r>
        <w:rPr>
          <w:rFonts w:ascii="Arial" w:hAnsi="Arial" w:cs="Arial"/>
        </w:rPr>
        <w:t xml:space="preserve">. De ce fait, </w:t>
      </w:r>
      <w:r w:rsidRPr="00F24657">
        <w:rPr>
          <w:rFonts w:ascii="Arial" w:hAnsi="Arial" w:cs="Arial"/>
        </w:rPr>
        <w:t xml:space="preserve">chaque médecin disposera </w:t>
      </w:r>
      <w:r w:rsidRPr="00F24657">
        <w:rPr>
          <w:rFonts w:ascii="Arial" w:hAnsi="Arial" w:cs="Arial"/>
          <w:b/>
        </w:rPr>
        <w:t xml:space="preserve">d’1 </w:t>
      </w:r>
      <w:r w:rsidR="00DC223D">
        <w:rPr>
          <w:rFonts w:ascii="Arial" w:hAnsi="Arial" w:cs="Arial"/>
          <w:b/>
        </w:rPr>
        <w:t xml:space="preserve">seul </w:t>
      </w:r>
      <w:r w:rsidRPr="00F24657">
        <w:rPr>
          <w:rFonts w:ascii="Arial" w:hAnsi="Arial" w:cs="Arial"/>
          <w:b/>
        </w:rPr>
        <w:t>flacon lors de la première livraison (semaine du 22 février), et de 2 ou 3 flacons maximum pour la deuxième livraison (semaine du 1</w:t>
      </w:r>
      <w:r w:rsidRPr="00F24657">
        <w:rPr>
          <w:rFonts w:ascii="Arial" w:hAnsi="Arial" w:cs="Arial"/>
          <w:b/>
          <w:vertAlign w:val="superscript"/>
        </w:rPr>
        <w:t>er</w:t>
      </w:r>
      <w:r w:rsidRPr="00F24657">
        <w:rPr>
          <w:rFonts w:ascii="Arial" w:hAnsi="Arial" w:cs="Arial"/>
          <w:b/>
        </w:rPr>
        <w:t xml:space="preserve"> mars)</w:t>
      </w:r>
      <w:r w:rsidR="00D13307">
        <w:rPr>
          <w:rFonts w:ascii="Arial" w:hAnsi="Arial" w:cs="Arial"/>
          <w:b/>
        </w:rPr>
        <w:t xml:space="preserve"> en fonction de la consommation et du nombre de doses livrées</w:t>
      </w:r>
      <w:r w:rsidRPr="00F24657">
        <w:rPr>
          <w:rFonts w:ascii="Arial" w:hAnsi="Arial" w:cs="Arial"/>
        </w:rPr>
        <w:t>. Chaque flacon contient 10 doses de vaccin.</w:t>
      </w:r>
      <w:r w:rsidR="00C22C0C">
        <w:rPr>
          <w:rFonts w:ascii="Arial" w:hAnsi="Arial" w:cs="Arial"/>
        </w:rPr>
        <w:t xml:space="preserve"> </w:t>
      </w:r>
    </w:p>
    <w:p w14:paraId="212D3394" w14:textId="0EDEFED7" w:rsidR="00C22C0C" w:rsidRDefault="00C22C0C" w:rsidP="0053242A">
      <w:pPr>
        <w:spacing w:after="100" w:afterAutospacing="1" w:line="240" w:lineRule="auto"/>
        <w:jc w:val="both"/>
        <w:rPr>
          <w:rFonts w:ascii="Arial" w:hAnsi="Arial" w:cs="Arial"/>
        </w:rPr>
      </w:pPr>
      <w:r>
        <w:rPr>
          <w:rFonts w:ascii="Arial" w:hAnsi="Arial" w:cs="Arial"/>
        </w:rPr>
        <w:t xml:space="preserve">Les </w:t>
      </w:r>
      <w:r w:rsidR="00DC223D">
        <w:rPr>
          <w:rFonts w:ascii="Arial" w:hAnsi="Arial" w:cs="Arial"/>
        </w:rPr>
        <w:t xml:space="preserve">volumes disponibles </w:t>
      </w:r>
      <w:r>
        <w:rPr>
          <w:rFonts w:ascii="Arial" w:hAnsi="Arial" w:cs="Arial"/>
        </w:rPr>
        <w:t>augmenteront très progressivement à compter du mois de mars, dans des proportions encore à préciser.</w:t>
      </w:r>
    </w:p>
    <w:p w14:paraId="5230324E" w14:textId="64232C41" w:rsidR="00C22C0C" w:rsidRPr="00C22C0C" w:rsidRDefault="00C22C0C" w:rsidP="0053242A">
      <w:pPr>
        <w:pStyle w:val="Paragraphedeliste"/>
        <w:numPr>
          <w:ilvl w:val="0"/>
          <w:numId w:val="6"/>
        </w:numPr>
        <w:spacing w:after="240" w:line="240" w:lineRule="auto"/>
        <w:jc w:val="both"/>
        <w:rPr>
          <w:rFonts w:ascii="Arial" w:hAnsi="Arial" w:cs="Arial"/>
          <w:b/>
          <w:u w:val="single"/>
        </w:rPr>
      </w:pPr>
      <w:r>
        <w:rPr>
          <w:rFonts w:ascii="Arial" w:hAnsi="Arial" w:cs="Arial"/>
          <w:b/>
          <w:u w:val="single"/>
        </w:rPr>
        <w:t>E</w:t>
      </w:r>
      <w:r w:rsidRPr="00C22C0C">
        <w:rPr>
          <w:rFonts w:ascii="Arial" w:hAnsi="Arial" w:cs="Arial"/>
          <w:b/>
          <w:u w:val="single"/>
        </w:rPr>
        <w:t>léments de calendrier</w:t>
      </w:r>
    </w:p>
    <w:p w14:paraId="1E06BF91" w14:textId="27C57EEA" w:rsidR="00C22C0C" w:rsidRDefault="00C22C0C" w:rsidP="0053242A">
      <w:pPr>
        <w:spacing w:after="240" w:line="240" w:lineRule="auto"/>
        <w:jc w:val="both"/>
        <w:rPr>
          <w:rFonts w:ascii="Arial" w:hAnsi="Arial" w:cs="Arial"/>
        </w:rPr>
      </w:pPr>
      <w:r>
        <w:rPr>
          <w:rFonts w:ascii="Arial" w:hAnsi="Arial" w:cs="Arial"/>
        </w:rPr>
        <w:t>Le lancement de la deuxième phase repose sur les étapes suivantes :</w:t>
      </w:r>
    </w:p>
    <w:p w14:paraId="03EFE05E" w14:textId="68AA7F31" w:rsidR="00C22C0C" w:rsidRPr="0061083B" w:rsidRDefault="00C22C0C" w:rsidP="0053242A">
      <w:pPr>
        <w:pStyle w:val="Paragraphedeliste"/>
        <w:numPr>
          <w:ilvl w:val="0"/>
          <w:numId w:val="7"/>
        </w:numPr>
        <w:spacing w:after="240" w:line="240" w:lineRule="auto"/>
        <w:contextualSpacing w:val="0"/>
        <w:jc w:val="both"/>
        <w:rPr>
          <w:rFonts w:ascii="Arial" w:hAnsi="Arial" w:cs="Arial"/>
          <w:b/>
        </w:rPr>
      </w:pPr>
      <w:r w:rsidRPr="0061083B">
        <w:rPr>
          <w:rFonts w:ascii="Arial" w:hAnsi="Arial" w:cs="Arial"/>
          <w:b/>
        </w:rPr>
        <w:t xml:space="preserve">Etape 1 : </w:t>
      </w:r>
      <w:r w:rsidR="00217537">
        <w:rPr>
          <w:rFonts w:ascii="Arial" w:hAnsi="Arial" w:cs="Arial"/>
          <w:b/>
        </w:rPr>
        <w:t>identification</w:t>
      </w:r>
      <w:r w:rsidRPr="0061083B">
        <w:rPr>
          <w:rFonts w:ascii="Arial" w:hAnsi="Arial" w:cs="Arial"/>
          <w:b/>
        </w:rPr>
        <w:t xml:space="preserve"> des médecins volontaires pour vacciner leurs patients de 50 à 64 ans inclus atteints de comorbidités</w:t>
      </w:r>
    </w:p>
    <w:p w14:paraId="247F1C97" w14:textId="4A9B485F" w:rsidR="00C22C0C" w:rsidRDefault="00C22C0C" w:rsidP="00957226">
      <w:pPr>
        <w:spacing w:after="240"/>
        <w:jc w:val="both"/>
        <w:rPr>
          <w:rFonts w:ascii="Arial" w:hAnsi="Arial" w:cs="Arial"/>
        </w:rPr>
      </w:pPr>
      <w:bookmarkStart w:id="0" w:name="_Hlk63973547"/>
      <w:r>
        <w:rPr>
          <w:rFonts w:ascii="Arial" w:hAnsi="Arial" w:cs="Arial"/>
        </w:rPr>
        <w:t>D</w:t>
      </w:r>
      <w:r w:rsidRPr="0061083B">
        <w:rPr>
          <w:rFonts w:ascii="Arial" w:hAnsi="Arial" w:cs="Arial"/>
        </w:rPr>
        <w:t xml:space="preserve">ès le </w:t>
      </w:r>
      <w:r w:rsidR="00957226">
        <w:rPr>
          <w:rFonts w:ascii="Arial" w:hAnsi="Arial" w:cs="Arial"/>
        </w:rPr>
        <w:t>vendredi 12</w:t>
      </w:r>
      <w:r w:rsidRPr="0061083B">
        <w:rPr>
          <w:rFonts w:ascii="Arial" w:hAnsi="Arial" w:cs="Arial"/>
        </w:rPr>
        <w:t xml:space="preserve"> février 202</w:t>
      </w:r>
      <w:r w:rsidR="00E35287">
        <w:rPr>
          <w:rFonts w:ascii="Arial" w:hAnsi="Arial" w:cs="Arial"/>
        </w:rPr>
        <w:t>1</w:t>
      </w:r>
      <w:r w:rsidRPr="0061083B">
        <w:rPr>
          <w:rFonts w:ascii="Arial" w:hAnsi="Arial" w:cs="Arial"/>
        </w:rPr>
        <w:t xml:space="preserve">, les médecins de ville volontaires pour vacciner sont invités à se rapprocher de la pharmacie d’officine de leur choix, pour signaler leur volonté de se voir attribuer des doses du vaccin </w:t>
      </w:r>
      <w:proofErr w:type="spellStart"/>
      <w:r w:rsidRPr="0061083B">
        <w:rPr>
          <w:rFonts w:ascii="Arial" w:hAnsi="Arial" w:cs="Arial"/>
        </w:rPr>
        <w:t>AstraZ</w:t>
      </w:r>
      <w:r w:rsidR="004C2167">
        <w:rPr>
          <w:rFonts w:ascii="Arial" w:hAnsi="Arial" w:cs="Arial"/>
        </w:rPr>
        <w:t>e</w:t>
      </w:r>
      <w:r w:rsidRPr="0061083B">
        <w:rPr>
          <w:rFonts w:ascii="Arial" w:hAnsi="Arial" w:cs="Arial"/>
        </w:rPr>
        <w:t>neca</w:t>
      </w:r>
      <w:proofErr w:type="spellEnd"/>
      <w:r w:rsidRPr="0061083B">
        <w:rPr>
          <w:rFonts w:ascii="Arial" w:hAnsi="Arial" w:cs="Arial"/>
        </w:rPr>
        <w:t xml:space="preserve"> lors de la toute première livraison en pharmacies d’officine (semaine du 22 février</w:t>
      </w:r>
      <w:r>
        <w:rPr>
          <w:rFonts w:ascii="Arial" w:hAnsi="Arial" w:cs="Arial"/>
        </w:rPr>
        <w:t>, voir infra</w:t>
      </w:r>
      <w:r w:rsidRPr="0061083B">
        <w:rPr>
          <w:rFonts w:ascii="Arial" w:hAnsi="Arial" w:cs="Arial"/>
        </w:rPr>
        <w:t>).</w:t>
      </w:r>
      <w:r>
        <w:rPr>
          <w:rFonts w:ascii="Arial" w:hAnsi="Arial" w:cs="Arial"/>
        </w:rPr>
        <w:t xml:space="preserve"> </w:t>
      </w:r>
      <w:r w:rsidR="00957226">
        <w:rPr>
          <w:rFonts w:ascii="Arial" w:hAnsi="Arial" w:cs="Arial"/>
        </w:rPr>
        <w:t xml:space="preserve">Dans l’attente de l’ouverture du formulaire dédié dans le portail de télédéclaration, le pharmacien collecte et conserve ces données. </w:t>
      </w:r>
      <w:r w:rsidR="00957226" w:rsidRPr="0061083B">
        <w:rPr>
          <w:rFonts w:ascii="Arial" w:hAnsi="Arial" w:cs="Arial"/>
        </w:rPr>
        <w:t xml:space="preserve">Les médecins seront invités à communiquer à leur officine </w:t>
      </w:r>
      <w:r w:rsidR="00957226">
        <w:rPr>
          <w:rFonts w:ascii="Arial" w:hAnsi="Arial" w:cs="Arial"/>
        </w:rPr>
        <w:t xml:space="preserve">de référence leur nom et leur numéro RPPS pour s’y rattacher. </w:t>
      </w:r>
      <w:r>
        <w:rPr>
          <w:rFonts w:ascii="Arial" w:hAnsi="Arial" w:cs="Arial"/>
        </w:rPr>
        <w:t>L</w:t>
      </w:r>
      <w:r w:rsidRPr="00F24657">
        <w:rPr>
          <w:rFonts w:ascii="Arial" w:hAnsi="Arial" w:cs="Arial"/>
        </w:rPr>
        <w:t xml:space="preserve">es médecins doivent choisir </w:t>
      </w:r>
      <w:r w:rsidRPr="0053242A">
        <w:rPr>
          <w:rFonts w:ascii="Arial" w:hAnsi="Arial" w:cs="Arial"/>
          <w:b/>
        </w:rPr>
        <w:t>une et une seule</w:t>
      </w:r>
      <w:r w:rsidRPr="0053242A">
        <w:rPr>
          <w:rFonts w:ascii="Arial" w:hAnsi="Arial" w:cs="Arial"/>
        </w:rPr>
        <w:t xml:space="preserve"> </w:t>
      </w:r>
      <w:r w:rsidRPr="00F24657">
        <w:rPr>
          <w:rFonts w:ascii="Arial" w:hAnsi="Arial" w:cs="Arial"/>
        </w:rPr>
        <w:t>pharmacie de rattachement qui les approvisionnera</w:t>
      </w:r>
      <w:r w:rsidR="003E5A3F">
        <w:rPr>
          <w:rStyle w:val="Appelnotedebasdep"/>
          <w:rFonts w:ascii="Arial" w:hAnsi="Arial" w:cs="Arial"/>
        </w:rPr>
        <w:footnoteReference w:id="3"/>
      </w:r>
      <w:bookmarkStart w:id="2" w:name="_Hlk63891589"/>
      <w:r w:rsidR="00D13307">
        <w:rPr>
          <w:rFonts w:ascii="Arial" w:hAnsi="Arial" w:cs="Arial"/>
        </w:rPr>
        <w:t>.</w:t>
      </w:r>
    </w:p>
    <w:p w14:paraId="19EB6287" w14:textId="74833C11" w:rsidR="00C22C0C" w:rsidRDefault="00C22C0C" w:rsidP="0053242A">
      <w:pPr>
        <w:spacing w:after="240" w:line="240" w:lineRule="auto"/>
        <w:jc w:val="both"/>
        <w:rPr>
          <w:rFonts w:ascii="Arial" w:hAnsi="Arial" w:cs="Arial"/>
        </w:rPr>
      </w:pPr>
      <w:bookmarkStart w:id="3" w:name="_Hlk63973615"/>
      <w:bookmarkEnd w:id="0"/>
      <w:bookmarkEnd w:id="2"/>
      <w:r>
        <w:rPr>
          <w:rFonts w:ascii="Arial" w:hAnsi="Arial" w:cs="Arial"/>
        </w:rPr>
        <w:t xml:space="preserve">A compter du lundi 15 février au matin, les pharmaciens pourront renseigner ces éléments dans le </w:t>
      </w:r>
      <w:r w:rsidR="008C679C">
        <w:rPr>
          <w:rFonts w:ascii="Arial" w:hAnsi="Arial" w:cs="Arial"/>
        </w:rPr>
        <w:t xml:space="preserve">portail </w:t>
      </w:r>
      <w:r>
        <w:rPr>
          <w:rFonts w:ascii="Arial" w:hAnsi="Arial" w:cs="Arial"/>
        </w:rPr>
        <w:t xml:space="preserve"> de télédéclaration </w:t>
      </w:r>
      <w:r w:rsidR="00D43413">
        <w:rPr>
          <w:rFonts w:ascii="Arial" w:hAnsi="Arial" w:cs="Arial"/>
        </w:rPr>
        <w:t>des pharmacies</w:t>
      </w:r>
      <w:r w:rsidR="004C2167">
        <w:rPr>
          <w:rFonts w:ascii="Arial" w:hAnsi="Arial" w:cs="Arial"/>
        </w:rPr>
        <w:t xml:space="preserve"> </w:t>
      </w:r>
      <w:bookmarkStart w:id="4" w:name="_Hlk63891705"/>
      <w:r w:rsidR="004C2167">
        <w:rPr>
          <w:rFonts w:ascii="Arial" w:hAnsi="Arial" w:cs="Arial"/>
        </w:rPr>
        <w:t>(</w:t>
      </w:r>
      <w:proofErr w:type="spellStart"/>
      <w:r w:rsidR="004C2167">
        <w:rPr>
          <w:rFonts w:ascii="Arial" w:hAnsi="Arial" w:cs="Arial"/>
        </w:rPr>
        <w:t>ie</w:t>
      </w:r>
      <w:proofErr w:type="spellEnd"/>
      <w:r w:rsidR="004C2167">
        <w:rPr>
          <w:rFonts w:ascii="Arial" w:hAnsi="Arial" w:cs="Arial"/>
        </w:rPr>
        <w:t xml:space="preserve">. renseignement du médecin via son numéro </w:t>
      </w:r>
      <w:r w:rsidR="004C2167">
        <w:rPr>
          <w:rFonts w:ascii="Arial" w:hAnsi="Arial" w:cs="Arial"/>
        </w:rPr>
        <w:lastRenderedPageBreak/>
        <w:t>RPPS / nom)</w:t>
      </w:r>
      <w:r>
        <w:rPr>
          <w:rFonts w:ascii="Arial" w:hAnsi="Arial" w:cs="Arial"/>
        </w:rPr>
        <w:t xml:space="preserve">. </w:t>
      </w:r>
      <w:bookmarkEnd w:id="4"/>
      <w:r w:rsidR="0059092D">
        <w:rPr>
          <w:rFonts w:ascii="Arial" w:hAnsi="Arial" w:cs="Arial"/>
        </w:rPr>
        <w:t xml:space="preserve">Cette inscription vaut pour livraison d’un flacon </w:t>
      </w:r>
      <w:r w:rsidR="003E5A3F">
        <w:rPr>
          <w:rFonts w:ascii="Arial" w:hAnsi="Arial" w:cs="Arial"/>
        </w:rPr>
        <w:t xml:space="preserve">de 10 doses </w:t>
      </w:r>
      <w:r w:rsidR="0059092D">
        <w:rPr>
          <w:rFonts w:ascii="Arial" w:hAnsi="Arial" w:cs="Arial"/>
        </w:rPr>
        <w:t>lors de la première livraison.</w:t>
      </w:r>
      <w:r w:rsidR="0059092D" w:rsidRPr="003D5847">
        <w:rPr>
          <w:rFonts w:ascii="Arial" w:hAnsi="Arial" w:cs="Arial"/>
        </w:rPr>
        <w:t xml:space="preserve"> </w:t>
      </w:r>
      <w:r>
        <w:rPr>
          <w:rFonts w:ascii="Arial" w:hAnsi="Arial" w:cs="Arial"/>
        </w:rPr>
        <w:t>Ce système sera clos le mercredi 17 février à 23h</w:t>
      </w:r>
      <w:r w:rsidR="004E202A">
        <w:rPr>
          <w:rStyle w:val="Appelnotedebasdep"/>
          <w:rFonts w:ascii="Arial" w:hAnsi="Arial" w:cs="Arial"/>
        </w:rPr>
        <w:footnoteReference w:id="4"/>
      </w:r>
      <w:r>
        <w:rPr>
          <w:rFonts w:ascii="Arial" w:hAnsi="Arial" w:cs="Arial"/>
        </w:rPr>
        <w:t>.</w:t>
      </w:r>
    </w:p>
    <w:p w14:paraId="2E7EB64D" w14:textId="10E861AE" w:rsidR="0037171D" w:rsidRDefault="00ED16FE" w:rsidP="0053242A">
      <w:pPr>
        <w:spacing w:after="240" w:line="240" w:lineRule="auto"/>
        <w:jc w:val="both"/>
        <w:rPr>
          <w:rFonts w:ascii="Arial" w:hAnsi="Arial" w:cs="Arial"/>
        </w:rPr>
      </w:pPr>
      <w:bookmarkStart w:id="6" w:name="_Hlk63973690"/>
      <w:bookmarkEnd w:id="3"/>
      <w:r>
        <w:rPr>
          <w:rFonts w:ascii="Arial" w:hAnsi="Arial" w:cs="Arial"/>
        </w:rPr>
        <w:t xml:space="preserve">NB : </w:t>
      </w:r>
      <w:r w:rsidR="0037171D">
        <w:rPr>
          <w:rFonts w:ascii="Arial" w:hAnsi="Arial" w:cs="Arial"/>
        </w:rPr>
        <w:t>l</w:t>
      </w:r>
      <w:r w:rsidR="00CF74A0">
        <w:rPr>
          <w:rFonts w:ascii="Arial" w:hAnsi="Arial" w:cs="Arial"/>
        </w:rPr>
        <w:t xml:space="preserve">e portail sera ensuite réactivé toutes les semaines, du lundi au mercredi, pour </w:t>
      </w:r>
      <w:r w:rsidR="004E202A">
        <w:rPr>
          <w:rFonts w:ascii="Arial" w:hAnsi="Arial" w:cs="Arial"/>
        </w:rPr>
        <w:t>que les médecins puissent indiqu</w:t>
      </w:r>
      <w:r w:rsidR="0037171D">
        <w:rPr>
          <w:rFonts w:ascii="Arial" w:hAnsi="Arial" w:cs="Arial"/>
        </w:rPr>
        <w:t xml:space="preserve">er le volume de doses souhaité </w:t>
      </w:r>
      <w:r w:rsidR="004E202A">
        <w:rPr>
          <w:rFonts w:ascii="Arial" w:hAnsi="Arial" w:cs="Arial"/>
        </w:rPr>
        <w:t>pour</w:t>
      </w:r>
      <w:r w:rsidR="00CF74A0">
        <w:rPr>
          <w:rFonts w:ascii="Arial" w:hAnsi="Arial" w:cs="Arial"/>
        </w:rPr>
        <w:t xml:space="preserve"> la semaine </w:t>
      </w:r>
      <w:r w:rsidR="004E202A">
        <w:rPr>
          <w:rFonts w:ascii="Arial" w:hAnsi="Arial" w:cs="Arial"/>
        </w:rPr>
        <w:t>suivante.</w:t>
      </w:r>
      <w:r w:rsidR="00CF74A0">
        <w:rPr>
          <w:rFonts w:ascii="Arial" w:hAnsi="Arial" w:cs="Arial"/>
        </w:rPr>
        <w:t xml:space="preserve"> Par exemple, d</w:t>
      </w:r>
      <w:r>
        <w:rPr>
          <w:rFonts w:ascii="Arial" w:hAnsi="Arial" w:cs="Arial"/>
        </w:rPr>
        <w:t xml:space="preserve">ès le lundi 22 février et jusqu’au mercredi 24 février inclus, les </w:t>
      </w:r>
      <w:r w:rsidR="00855DBE">
        <w:rPr>
          <w:rFonts w:ascii="Arial" w:hAnsi="Arial" w:cs="Arial"/>
        </w:rPr>
        <w:t>pharmaciens pourront renseigner les quantités souhaité</w:t>
      </w:r>
      <w:r w:rsidR="0037171D">
        <w:rPr>
          <w:rFonts w:ascii="Arial" w:hAnsi="Arial" w:cs="Arial"/>
        </w:rPr>
        <w:t>e</w:t>
      </w:r>
      <w:r w:rsidR="00855DBE">
        <w:rPr>
          <w:rFonts w:ascii="Arial" w:hAnsi="Arial" w:cs="Arial"/>
        </w:rPr>
        <w:t xml:space="preserve">s par les médecins rattachés </w:t>
      </w:r>
      <w:r>
        <w:rPr>
          <w:rFonts w:ascii="Arial" w:hAnsi="Arial" w:cs="Arial"/>
        </w:rPr>
        <w:t xml:space="preserve">dans le portail de télédéclaration et </w:t>
      </w:r>
      <w:r w:rsidR="00855DBE">
        <w:rPr>
          <w:rFonts w:ascii="Arial" w:hAnsi="Arial" w:cs="Arial"/>
        </w:rPr>
        <w:t xml:space="preserve">celles </w:t>
      </w:r>
      <w:r>
        <w:rPr>
          <w:rFonts w:ascii="Arial" w:hAnsi="Arial" w:cs="Arial"/>
        </w:rPr>
        <w:t xml:space="preserve">éventuels volontaires additionnels </w:t>
      </w:r>
      <w:r w:rsidR="00855DBE">
        <w:rPr>
          <w:rFonts w:ascii="Arial" w:hAnsi="Arial" w:cs="Arial"/>
        </w:rPr>
        <w:t xml:space="preserve">pour </w:t>
      </w:r>
      <w:r>
        <w:rPr>
          <w:rFonts w:ascii="Arial" w:hAnsi="Arial" w:cs="Arial"/>
        </w:rPr>
        <w:t>l’approvisionnement suivant (</w:t>
      </w:r>
      <w:r w:rsidR="00957226">
        <w:rPr>
          <w:rFonts w:ascii="Arial" w:hAnsi="Arial" w:cs="Arial"/>
        </w:rPr>
        <w:t>2</w:t>
      </w:r>
      <w:r w:rsidR="00957226" w:rsidRPr="00957226">
        <w:rPr>
          <w:rFonts w:ascii="Arial" w:hAnsi="Arial" w:cs="Arial"/>
          <w:vertAlign w:val="superscript"/>
        </w:rPr>
        <w:t>ème</w:t>
      </w:r>
      <w:r w:rsidR="00957226">
        <w:rPr>
          <w:rFonts w:ascii="Arial" w:hAnsi="Arial" w:cs="Arial"/>
        </w:rPr>
        <w:t xml:space="preserve"> </w:t>
      </w:r>
      <w:r>
        <w:rPr>
          <w:rFonts w:ascii="Arial" w:hAnsi="Arial" w:cs="Arial"/>
        </w:rPr>
        <w:t>livraison</w:t>
      </w:r>
      <w:r w:rsidR="00957226">
        <w:rPr>
          <w:rFonts w:ascii="Arial" w:hAnsi="Arial" w:cs="Arial"/>
        </w:rPr>
        <w:t xml:space="preserve">, </w:t>
      </w:r>
      <w:r>
        <w:rPr>
          <w:rFonts w:ascii="Arial" w:hAnsi="Arial" w:cs="Arial"/>
        </w:rPr>
        <w:t>1</w:t>
      </w:r>
      <w:r w:rsidRPr="0023611D">
        <w:rPr>
          <w:rFonts w:ascii="Arial" w:hAnsi="Arial" w:cs="Arial"/>
          <w:vertAlign w:val="superscript"/>
        </w:rPr>
        <w:t>ère</w:t>
      </w:r>
      <w:r>
        <w:rPr>
          <w:rFonts w:ascii="Arial" w:hAnsi="Arial" w:cs="Arial"/>
        </w:rPr>
        <w:t xml:space="preserve"> semaine de mars). </w:t>
      </w:r>
      <w:bookmarkStart w:id="7" w:name="_Hlk63891785"/>
    </w:p>
    <w:p w14:paraId="6F7731FB" w14:textId="21289F94" w:rsidR="00ED16FE" w:rsidRPr="0061083B" w:rsidRDefault="00634AD3" w:rsidP="0053242A">
      <w:pPr>
        <w:spacing w:after="240" w:line="240" w:lineRule="auto"/>
        <w:jc w:val="both"/>
        <w:rPr>
          <w:rFonts w:ascii="Arial" w:hAnsi="Arial" w:cs="Arial"/>
        </w:rPr>
      </w:pPr>
      <w:r>
        <w:rPr>
          <w:rFonts w:ascii="Arial" w:hAnsi="Arial" w:cs="Arial"/>
        </w:rPr>
        <w:t>Les médecins ne s’étant pas rattaché à une officine la semaine précédente pourront l’effectuer sur cette période (22 février – 24 février).</w:t>
      </w:r>
      <w:bookmarkEnd w:id="7"/>
    </w:p>
    <w:bookmarkEnd w:id="6"/>
    <w:p w14:paraId="762F8871" w14:textId="77777777" w:rsidR="00C22C0C" w:rsidRPr="0061083B" w:rsidRDefault="00C22C0C" w:rsidP="0053242A">
      <w:pPr>
        <w:pStyle w:val="Paragraphedeliste"/>
        <w:numPr>
          <w:ilvl w:val="0"/>
          <w:numId w:val="7"/>
        </w:numPr>
        <w:spacing w:after="240" w:line="240" w:lineRule="auto"/>
        <w:contextualSpacing w:val="0"/>
        <w:jc w:val="both"/>
        <w:rPr>
          <w:rFonts w:ascii="Arial" w:hAnsi="Arial" w:cs="Arial"/>
          <w:b/>
        </w:rPr>
      </w:pPr>
      <w:r w:rsidRPr="0061083B">
        <w:rPr>
          <w:rFonts w:ascii="Arial" w:hAnsi="Arial" w:cs="Arial"/>
          <w:b/>
        </w:rPr>
        <w:t xml:space="preserve">Etape 2 : préparation par les médecins volontaires des plages de rendez-vous nécessaires pour administrer le vaccin </w:t>
      </w:r>
      <w:proofErr w:type="spellStart"/>
      <w:r w:rsidRPr="0061083B">
        <w:rPr>
          <w:rFonts w:ascii="Arial" w:hAnsi="Arial" w:cs="Arial"/>
          <w:b/>
        </w:rPr>
        <w:t>AstraZeneca</w:t>
      </w:r>
      <w:proofErr w:type="spellEnd"/>
      <w:r w:rsidRPr="0061083B">
        <w:rPr>
          <w:rFonts w:ascii="Arial" w:hAnsi="Arial" w:cs="Arial"/>
          <w:b/>
        </w:rPr>
        <w:t>.</w:t>
      </w:r>
    </w:p>
    <w:p w14:paraId="1892481F" w14:textId="47CDC85D" w:rsidR="00C22C0C" w:rsidRDefault="00C22C0C" w:rsidP="0053242A">
      <w:pPr>
        <w:spacing w:after="240" w:line="240" w:lineRule="auto"/>
        <w:jc w:val="both"/>
        <w:rPr>
          <w:rFonts w:ascii="Arial" w:hAnsi="Arial" w:cs="Arial"/>
        </w:rPr>
      </w:pPr>
      <w:r>
        <w:rPr>
          <w:rFonts w:ascii="Arial" w:hAnsi="Arial" w:cs="Arial"/>
        </w:rPr>
        <w:t>Au regard du calendrier de livraison, les médecins sont invités à programmer dès à présent les plages de rendez-vous nécessaires pour la vaccination de leur patientèle ciblée, en les positionnant à compter du 25 février 202</w:t>
      </w:r>
      <w:r w:rsidR="00E35287">
        <w:rPr>
          <w:rFonts w:ascii="Arial" w:hAnsi="Arial" w:cs="Arial"/>
        </w:rPr>
        <w:t>1</w:t>
      </w:r>
      <w:r>
        <w:rPr>
          <w:rFonts w:ascii="Arial" w:hAnsi="Arial" w:cs="Arial"/>
        </w:rPr>
        <w:t>.</w:t>
      </w:r>
    </w:p>
    <w:p w14:paraId="3EE5847C" w14:textId="455D8530" w:rsidR="00C22C0C" w:rsidRDefault="00C22C0C" w:rsidP="0053242A">
      <w:pPr>
        <w:spacing w:after="240" w:line="240" w:lineRule="auto"/>
        <w:jc w:val="both"/>
        <w:rPr>
          <w:rFonts w:ascii="Arial" w:hAnsi="Arial" w:cs="Arial"/>
        </w:rPr>
      </w:pPr>
      <w:r w:rsidRPr="008271E4">
        <w:rPr>
          <w:rFonts w:ascii="Arial" w:hAnsi="Arial" w:cs="Arial"/>
          <w:b/>
        </w:rPr>
        <w:t>Pour rappel, chaque médecin disposera d’un seul flacon lors de la première livraison (semaine du 22 février), et de 2 ou 3 flacons maximum pour la deuxième livraison (semaine du 1</w:t>
      </w:r>
      <w:r w:rsidRPr="008271E4">
        <w:rPr>
          <w:rFonts w:ascii="Arial" w:hAnsi="Arial" w:cs="Arial"/>
          <w:b/>
          <w:vertAlign w:val="superscript"/>
        </w:rPr>
        <w:t>er</w:t>
      </w:r>
      <w:r w:rsidRPr="008271E4">
        <w:rPr>
          <w:rFonts w:ascii="Arial" w:hAnsi="Arial" w:cs="Arial"/>
          <w:b/>
        </w:rPr>
        <w:t xml:space="preserve"> mars). </w:t>
      </w:r>
      <w:r w:rsidRPr="008271E4">
        <w:rPr>
          <w:rFonts w:ascii="Arial" w:hAnsi="Arial" w:cs="Arial"/>
        </w:rPr>
        <w:t>Chaque flacon contient 10 doses de vaccin.</w:t>
      </w:r>
      <w:r>
        <w:rPr>
          <w:rFonts w:ascii="Arial" w:hAnsi="Arial" w:cs="Arial"/>
        </w:rPr>
        <w:t xml:space="preserve"> Il convient de prévoir 10 rendez-vous pour écouler le premier flacon de doses </w:t>
      </w:r>
      <w:proofErr w:type="spellStart"/>
      <w:r>
        <w:rPr>
          <w:rFonts w:ascii="Arial" w:hAnsi="Arial" w:cs="Arial"/>
        </w:rPr>
        <w:t>AstraZeneca</w:t>
      </w:r>
      <w:proofErr w:type="spellEnd"/>
      <w:r>
        <w:rPr>
          <w:rFonts w:ascii="Arial" w:hAnsi="Arial" w:cs="Arial"/>
        </w:rPr>
        <w:t>.</w:t>
      </w:r>
      <w:r w:rsidR="00237AED">
        <w:rPr>
          <w:rFonts w:ascii="Arial" w:hAnsi="Arial" w:cs="Arial"/>
        </w:rPr>
        <w:t xml:space="preserve"> Deux modalités peuvent être utilisées pour prévoir les rendez-vous, selon le mode de conservation du vaccin (</w:t>
      </w:r>
      <w:r w:rsidR="00237AED" w:rsidRPr="00237AED">
        <w:rPr>
          <w:rFonts w:ascii="Arial" w:hAnsi="Arial" w:cs="Arial"/>
          <w:i/>
        </w:rPr>
        <w:t>voir infra</w:t>
      </w:r>
      <w:r w:rsidR="00237AED">
        <w:rPr>
          <w:rFonts w:ascii="Arial" w:hAnsi="Arial" w:cs="Arial"/>
        </w:rPr>
        <w:t>).</w:t>
      </w:r>
    </w:p>
    <w:p w14:paraId="6FD5D8CD" w14:textId="77777777" w:rsidR="00C22C0C" w:rsidRDefault="00C22C0C" w:rsidP="0053242A">
      <w:pPr>
        <w:pStyle w:val="Paragraphedeliste"/>
        <w:numPr>
          <w:ilvl w:val="0"/>
          <w:numId w:val="7"/>
        </w:numPr>
        <w:spacing w:after="240" w:line="240" w:lineRule="auto"/>
        <w:contextualSpacing w:val="0"/>
        <w:jc w:val="both"/>
        <w:rPr>
          <w:rFonts w:ascii="Arial" w:hAnsi="Arial" w:cs="Arial"/>
          <w:b/>
        </w:rPr>
      </w:pPr>
      <w:r w:rsidRPr="00060B26">
        <w:rPr>
          <w:rFonts w:ascii="Arial" w:hAnsi="Arial" w:cs="Arial"/>
          <w:b/>
        </w:rPr>
        <w:t>Etape 3 : récupération du vaccin dans les pharmacies d’officine et lancement de la vaccination</w:t>
      </w:r>
    </w:p>
    <w:p w14:paraId="74E5BC6B" w14:textId="3297DF96" w:rsidR="00C22C0C" w:rsidRDefault="00C22C0C" w:rsidP="0053242A">
      <w:pPr>
        <w:spacing w:after="100" w:afterAutospacing="1" w:line="240" w:lineRule="auto"/>
        <w:jc w:val="both"/>
        <w:rPr>
          <w:rFonts w:ascii="Arial" w:hAnsi="Arial" w:cs="Arial"/>
        </w:rPr>
      </w:pPr>
      <w:r w:rsidRPr="008271E4">
        <w:rPr>
          <w:rFonts w:ascii="Arial" w:hAnsi="Arial" w:cs="Arial"/>
        </w:rPr>
        <w:t>Les flacons seront livrés aux pharmacies d’officine par les grossistes-répartiteurs au plus tard le 24 février 202</w:t>
      </w:r>
      <w:r w:rsidR="00E35287">
        <w:rPr>
          <w:rFonts w:ascii="Arial" w:hAnsi="Arial" w:cs="Arial"/>
        </w:rPr>
        <w:t>1</w:t>
      </w:r>
      <w:r w:rsidRPr="008271E4">
        <w:rPr>
          <w:rFonts w:ascii="Arial" w:hAnsi="Arial" w:cs="Arial"/>
        </w:rPr>
        <w:t xml:space="preserve">. </w:t>
      </w:r>
      <w:r>
        <w:rPr>
          <w:rFonts w:ascii="Arial" w:hAnsi="Arial" w:cs="Arial"/>
        </w:rPr>
        <w:t>Ils pourront</w:t>
      </w:r>
      <w:r w:rsidRPr="008271E4">
        <w:rPr>
          <w:rFonts w:ascii="Arial" w:hAnsi="Arial" w:cs="Arial"/>
        </w:rPr>
        <w:t xml:space="preserve"> être retirés par les médecins dans leurs officines de référence </w:t>
      </w:r>
      <w:r>
        <w:rPr>
          <w:rFonts w:ascii="Arial" w:hAnsi="Arial" w:cs="Arial"/>
        </w:rPr>
        <w:t>dans la foulée de leur livraison à l’officine.</w:t>
      </w:r>
      <w:r w:rsidRPr="00C22C0C">
        <w:rPr>
          <w:rFonts w:ascii="Arial" w:hAnsi="Arial" w:cs="Arial"/>
        </w:rPr>
        <w:t xml:space="preserve"> </w:t>
      </w:r>
      <w:r w:rsidR="00574414">
        <w:rPr>
          <w:rFonts w:ascii="Arial" w:hAnsi="Arial" w:cs="Arial"/>
        </w:rPr>
        <w:t>Aiguilles et seringues seront également fournies.</w:t>
      </w:r>
    </w:p>
    <w:p w14:paraId="1517862E" w14:textId="566B4277" w:rsidR="00781B65" w:rsidRPr="00237AED" w:rsidRDefault="00237AED" w:rsidP="0053242A">
      <w:pPr>
        <w:pStyle w:val="Paragraphedeliste"/>
        <w:numPr>
          <w:ilvl w:val="0"/>
          <w:numId w:val="6"/>
        </w:numPr>
        <w:spacing w:after="100" w:afterAutospacing="1" w:line="240" w:lineRule="auto"/>
        <w:jc w:val="both"/>
        <w:rPr>
          <w:rFonts w:ascii="Arial" w:hAnsi="Arial" w:cs="Arial"/>
          <w:b/>
          <w:bCs/>
        </w:rPr>
      </w:pPr>
      <w:r>
        <w:rPr>
          <w:rFonts w:ascii="Arial" w:hAnsi="Arial" w:cs="Arial"/>
          <w:b/>
          <w:u w:val="single"/>
        </w:rPr>
        <w:t>Focus sur l’organisation des plages de rendez-vous</w:t>
      </w:r>
    </w:p>
    <w:p w14:paraId="6BE1BFB2" w14:textId="70E25EE5" w:rsidR="00237AED" w:rsidRPr="00237AED" w:rsidRDefault="00237AED" w:rsidP="0053242A">
      <w:pPr>
        <w:spacing w:after="100" w:afterAutospacing="1" w:line="240" w:lineRule="auto"/>
        <w:jc w:val="both"/>
        <w:rPr>
          <w:rFonts w:ascii="Arial" w:hAnsi="Arial" w:cs="Arial"/>
          <w:b/>
          <w:bCs/>
        </w:rPr>
      </w:pPr>
      <w:r>
        <w:rPr>
          <w:rFonts w:ascii="Arial" w:hAnsi="Arial" w:cs="Arial"/>
          <w:b/>
          <w:bCs/>
        </w:rPr>
        <w:t>Deux options sont envisageables.</w:t>
      </w:r>
    </w:p>
    <w:p w14:paraId="1FF9308A" w14:textId="090D89EC" w:rsidR="00237AED" w:rsidRDefault="00237AED" w:rsidP="0053242A">
      <w:pPr>
        <w:pStyle w:val="Paragraphedeliste"/>
        <w:numPr>
          <w:ilvl w:val="1"/>
          <w:numId w:val="6"/>
        </w:numPr>
        <w:spacing w:after="100" w:afterAutospacing="1" w:line="240" w:lineRule="auto"/>
        <w:jc w:val="both"/>
        <w:rPr>
          <w:rFonts w:ascii="Arial" w:hAnsi="Arial" w:cs="Arial"/>
          <w:b/>
        </w:rPr>
      </w:pPr>
      <w:r w:rsidRPr="00237AED">
        <w:rPr>
          <w:rFonts w:ascii="Arial" w:hAnsi="Arial" w:cs="Arial"/>
          <w:b/>
        </w:rPr>
        <w:t xml:space="preserve">Option 1 : </w:t>
      </w:r>
      <w:r>
        <w:rPr>
          <w:rFonts w:ascii="Arial" w:hAnsi="Arial" w:cs="Arial"/>
          <w:b/>
        </w:rPr>
        <w:t>organisation de l’ensemble</w:t>
      </w:r>
      <w:r w:rsidR="0098350D" w:rsidRPr="00237AED">
        <w:rPr>
          <w:rFonts w:ascii="Arial" w:hAnsi="Arial" w:cs="Arial"/>
          <w:b/>
        </w:rPr>
        <w:t xml:space="preserve"> des v</w:t>
      </w:r>
      <w:r w:rsidR="00E7596D" w:rsidRPr="00237AED">
        <w:rPr>
          <w:rFonts w:ascii="Arial" w:hAnsi="Arial" w:cs="Arial"/>
          <w:b/>
        </w:rPr>
        <w:t>accination</w:t>
      </w:r>
      <w:r w:rsidR="0098350D" w:rsidRPr="00237AED">
        <w:rPr>
          <w:rFonts w:ascii="Arial" w:hAnsi="Arial" w:cs="Arial"/>
          <w:b/>
        </w:rPr>
        <w:t>s</w:t>
      </w:r>
      <w:r w:rsidR="00E7596D" w:rsidRPr="00237AED">
        <w:rPr>
          <w:rFonts w:ascii="Arial" w:hAnsi="Arial" w:cs="Arial"/>
          <w:b/>
        </w:rPr>
        <w:t xml:space="preserve"> dans les 6 heures suivant le retrait du flacon</w:t>
      </w:r>
      <w:r>
        <w:rPr>
          <w:rFonts w:ascii="Arial" w:hAnsi="Arial" w:cs="Arial"/>
          <w:b/>
        </w:rPr>
        <w:t>.</w:t>
      </w:r>
    </w:p>
    <w:p w14:paraId="39CE3C95" w14:textId="26E895AC" w:rsidR="00237AED" w:rsidRPr="00237AED" w:rsidRDefault="00237AED" w:rsidP="0053242A">
      <w:pPr>
        <w:spacing w:after="100" w:afterAutospacing="1" w:line="240" w:lineRule="auto"/>
        <w:jc w:val="both"/>
        <w:rPr>
          <w:rFonts w:ascii="Arial" w:hAnsi="Arial" w:cs="Arial"/>
          <w:b/>
        </w:rPr>
      </w:pPr>
      <w:r>
        <w:rPr>
          <w:rFonts w:ascii="Arial" w:hAnsi="Arial" w:cs="Arial"/>
          <w:b/>
        </w:rPr>
        <w:t>L</w:t>
      </w:r>
      <w:r w:rsidRPr="00237AED">
        <w:rPr>
          <w:rFonts w:ascii="Arial" w:hAnsi="Arial" w:cs="Arial"/>
          <w:b/>
        </w:rPr>
        <w:t>e médecin peut transporter et conserver le flacon à température ambiante s’il a organisé l’ensemble des vaccinations dans les 6 heures suivant le retrait du flacon.</w:t>
      </w:r>
    </w:p>
    <w:p w14:paraId="3FB881AA" w14:textId="17B45744" w:rsidR="00D3616C" w:rsidRPr="00F24657" w:rsidRDefault="00E7596D" w:rsidP="0053242A">
      <w:pPr>
        <w:spacing w:after="100" w:afterAutospacing="1" w:line="240" w:lineRule="auto"/>
        <w:jc w:val="both"/>
        <w:rPr>
          <w:rFonts w:ascii="Arial" w:hAnsi="Arial" w:cs="Arial"/>
        </w:rPr>
      </w:pPr>
      <w:r w:rsidRPr="00F24657">
        <w:rPr>
          <w:rFonts w:ascii="Arial" w:hAnsi="Arial" w:cs="Arial"/>
        </w:rPr>
        <w:t>Le médecin planifie</w:t>
      </w:r>
      <w:r w:rsidR="0055094D" w:rsidRPr="00F24657">
        <w:rPr>
          <w:rFonts w:ascii="Arial" w:hAnsi="Arial" w:cs="Arial"/>
        </w:rPr>
        <w:t xml:space="preserve"> </w:t>
      </w:r>
      <w:r w:rsidRPr="00F24657">
        <w:rPr>
          <w:rFonts w:ascii="Arial" w:hAnsi="Arial" w:cs="Arial"/>
        </w:rPr>
        <w:t xml:space="preserve">une semaine à l’avance </w:t>
      </w:r>
      <w:r w:rsidR="0055094D" w:rsidRPr="00F24657">
        <w:rPr>
          <w:rFonts w:ascii="Arial" w:hAnsi="Arial" w:cs="Arial"/>
        </w:rPr>
        <w:t xml:space="preserve">10 rendez-vous </w:t>
      </w:r>
      <w:r w:rsidR="00402C18" w:rsidRPr="00F24657">
        <w:rPr>
          <w:rFonts w:ascii="Arial" w:hAnsi="Arial" w:cs="Arial"/>
        </w:rPr>
        <w:t xml:space="preserve">dans </w:t>
      </w:r>
      <w:r w:rsidR="00D3616C" w:rsidRPr="00F24657">
        <w:rPr>
          <w:rFonts w:ascii="Arial" w:hAnsi="Arial" w:cs="Arial"/>
        </w:rPr>
        <w:t xml:space="preserve">une </w:t>
      </w:r>
      <w:r w:rsidR="0044357C" w:rsidRPr="00F24657">
        <w:rPr>
          <w:rFonts w:ascii="Arial" w:hAnsi="Arial" w:cs="Arial"/>
        </w:rPr>
        <w:t>demi-journée</w:t>
      </w:r>
      <w:r w:rsidR="00CD1856" w:rsidRPr="00F24657">
        <w:rPr>
          <w:rFonts w:ascii="Arial" w:hAnsi="Arial" w:cs="Arial"/>
        </w:rPr>
        <w:t xml:space="preserve"> (de préférence le matin afin de pouvoir utiliser les doses restantes en cas de RDV non honorés, CI temporaires…)</w:t>
      </w:r>
      <w:r w:rsidR="00AC1FF5" w:rsidRPr="00F24657">
        <w:rPr>
          <w:rFonts w:ascii="Arial" w:hAnsi="Arial" w:cs="Arial"/>
        </w:rPr>
        <w:t xml:space="preserve">. </w:t>
      </w:r>
      <w:r w:rsidR="00D3616C" w:rsidRPr="00F24657">
        <w:rPr>
          <w:rFonts w:ascii="Arial" w:hAnsi="Arial" w:cs="Arial"/>
        </w:rPr>
        <w:t xml:space="preserve">Il </w:t>
      </w:r>
      <w:bookmarkStart w:id="8" w:name="_Hlk63892459"/>
      <w:r w:rsidR="00D3616C" w:rsidRPr="00F24657">
        <w:rPr>
          <w:rFonts w:ascii="Arial" w:hAnsi="Arial" w:cs="Arial"/>
        </w:rPr>
        <w:t>dispose de 6 heures à température ambiante, c’est-à-dire jusqu’à 30 degrés, pour vacciner 10 patients au cabinet médical.</w:t>
      </w:r>
      <w:r w:rsidR="00CB5FC7" w:rsidRPr="00F24657">
        <w:rPr>
          <w:rFonts w:ascii="Arial" w:hAnsi="Arial" w:cs="Arial"/>
        </w:rPr>
        <w:t xml:space="preserve"> </w:t>
      </w:r>
      <w:bookmarkEnd w:id="8"/>
      <w:r w:rsidR="00CB5FC7" w:rsidRPr="00F24657">
        <w:rPr>
          <w:rFonts w:ascii="Arial" w:hAnsi="Arial" w:cs="Arial"/>
        </w:rPr>
        <w:t xml:space="preserve">Il dispose d’une liste d’attente pour </w:t>
      </w:r>
      <w:r w:rsidR="00A53E4C">
        <w:rPr>
          <w:rFonts w:ascii="Arial" w:hAnsi="Arial" w:cs="Arial"/>
        </w:rPr>
        <w:t>maximiser</w:t>
      </w:r>
      <w:r w:rsidR="00CB5FC7" w:rsidRPr="00F24657">
        <w:rPr>
          <w:rFonts w:ascii="Arial" w:hAnsi="Arial" w:cs="Arial"/>
        </w:rPr>
        <w:t xml:space="preserve"> l’utilisation des doses restantes éventuelles.</w:t>
      </w:r>
    </w:p>
    <w:p w14:paraId="2453268F" w14:textId="43CF7906" w:rsidR="005D436E" w:rsidRPr="00F24657" w:rsidRDefault="00D3616C" w:rsidP="0053242A">
      <w:pPr>
        <w:spacing w:after="100" w:afterAutospacing="1" w:line="240" w:lineRule="auto"/>
        <w:jc w:val="both"/>
        <w:rPr>
          <w:rFonts w:ascii="Arial" w:hAnsi="Arial" w:cs="Arial"/>
        </w:rPr>
      </w:pPr>
      <w:r w:rsidRPr="00F24657">
        <w:rPr>
          <w:rFonts w:ascii="Arial" w:hAnsi="Arial" w:cs="Arial"/>
        </w:rPr>
        <w:lastRenderedPageBreak/>
        <w:t>Pour cela, i</w:t>
      </w:r>
      <w:r w:rsidR="00E7596D" w:rsidRPr="00F24657">
        <w:rPr>
          <w:rFonts w:ascii="Arial" w:hAnsi="Arial" w:cs="Arial"/>
        </w:rPr>
        <w:t>l retire son flacon auprès de son</w:t>
      </w:r>
      <w:r w:rsidR="00402C18" w:rsidRPr="00F24657">
        <w:rPr>
          <w:rFonts w:ascii="Arial" w:hAnsi="Arial" w:cs="Arial"/>
        </w:rPr>
        <w:t xml:space="preserve"> officine de </w:t>
      </w:r>
      <w:r w:rsidR="009867DA" w:rsidRPr="00F24657">
        <w:rPr>
          <w:rFonts w:ascii="Arial" w:hAnsi="Arial" w:cs="Arial"/>
        </w:rPr>
        <w:t xml:space="preserve">rattachement </w:t>
      </w:r>
      <w:r w:rsidR="00E7596D" w:rsidRPr="00F24657">
        <w:rPr>
          <w:rFonts w:ascii="Arial" w:hAnsi="Arial" w:cs="Arial"/>
        </w:rPr>
        <w:t xml:space="preserve">en prenant toutes les précautions pour le maintenir </w:t>
      </w:r>
      <w:r w:rsidR="00AF3358" w:rsidRPr="00F24657">
        <w:rPr>
          <w:rFonts w:ascii="Arial" w:hAnsi="Arial" w:cs="Arial"/>
        </w:rPr>
        <w:t>en position verticale</w:t>
      </w:r>
      <w:r w:rsidR="00B34687" w:rsidRPr="00F24657">
        <w:rPr>
          <w:rFonts w:ascii="Arial" w:hAnsi="Arial" w:cs="Arial"/>
        </w:rPr>
        <w:t>,</w:t>
      </w:r>
      <w:r w:rsidR="00E7596D" w:rsidRPr="00F24657">
        <w:rPr>
          <w:rFonts w:ascii="Arial" w:hAnsi="Arial" w:cs="Arial"/>
        </w:rPr>
        <w:t xml:space="preserve"> </w:t>
      </w:r>
      <w:r w:rsidR="00AF3358" w:rsidRPr="00F24657">
        <w:rPr>
          <w:rFonts w:ascii="Arial" w:hAnsi="Arial" w:cs="Arial"/>
        </w:rPr>
        <w:t xml:space="preserve">sans </w:t>
      </w:r>
      <w:r w:rsidR="00E7596D" w:rsidRPr="00F24657">
        <w:rPr>
          <w:rFonts w:ascii="Arial" w:hAnsi="Arial" w:cs="Arial"/>
        </w:rPr>
        <w:t>le secouer</w:t>
      </w:r>
      <w:r w:rsidR="00B34687" w:rsidRPr="00F24657">
        <w:rPr>
          <w:rFonts w:ascii="Arial" w:hAnsi="Arial" w:cs="Arial"/>
        </w:rPr>
        <w:t xml:space="preserve"> et </w:t>
      </w:r>
      <w:r w:rsidR="00AF3358" w:rsidRPr="00F24657">
        <w:rPr>
          <w:rFonts w:ascii="Arial" w:hAnsi="Arial" w:cs="Arial"/>
        </w:rPr>
        <w:t xml:space="preserve">en </w:t>
      </w:r>
      <w:r w:rsidR="00B34687" w:rsidRPr="00F24657">
        <w:rPr>
          <w:rFonts w:ascii="Arial" w:hAnsi="Arial" w:cs="Arial"/>
        </w:rPr>
        <w:t>évit</w:t>
      </w:r>
      <w:r w:rsidR="00AF3358" w:rsidRPr="00F24657">
        <w:rPr>
          <w:rFonts w:ascii="Arial" w:hAnsi="Arial" w:cs="Arial"/>
        </w:rPr>
        <w:t>ant</w:t>
      </w:r>
      <w:r w:rsidR="00B34687" w:rsidRPr="00F24657">
        <w:rPr>
          <w:rFonts w:ascii="Arial" w:hAnsi="Arial" w:cs="Arial"/>
        </w:rPr>
        <w:t xml:space="preserve"> de l</w:t>
      </w:r>
      <w:r w:rsidR="00AF3358" w:rsidRPr="00F24657">
        <w:rPr>
          <w:rFonts w:ascii="Arial" w:hAnsi="Arial" w:cs="Arial"/>
        </w:rPr>
        <w:t>’</w:t>
      </w:r>
      <w:r w:rsidR="00B34687" w:rsidRPr="00F24657">
        <w:rPr>
          <w:rFonts w:ascii="Arial" w:hAnsi="Arial" w:cs="Arial"/>
        </w:rPr>
        <w:t>exposer à la lumière</w:t>
      </w:r>
      <w:r w:rsidR="00E7596D" w:rsidRPr="00F24657">
        <w:rPr>
          <w:rFonts w:ascii="Arial" w:hAnsi="Arial" w:cs="Arial"/>
        </w:rPr>
        <w:t xml:space="preserve">. </w:t>
      </w:r>
    </w:p>
    <w:p w14:paraId="24FB0096" w14:textId="289C8B73" w:rsidR="00E7596D" w:rsidRPr="00F24657" w:rsidRDefault="005D436E" w:rsidP="0053242A">
      <w:pPr>
        <w:spacing w:after="100" w:afterAutospacing="1" w:line="240" w:lineRule="auto"/>
        <w:jc w:val="both"/>
        <w:rPr>
          <w:rFonts w:ascii="Arial" w:hAnsi="Arial" w:cs="Arial"/>
        </w:rPr>
      </w:pPr>
      <w:r w:rsidRPr="00F24657">
        <w:rPr>
          <w:rFonts w:ascii="Arial" w:hAnsi="Arial" w:cs="Arial"/>
        </w:rPr>
        <w:t>Ce scénario est à privilégier</w:t>
      </w:r>
      <w:r w:rsidR="00AF3358" w:rsidRPr="00F24657">
        <w:rPr>
          <w:rFonts w:ascii="Arial" w:hAnsi="Arial" w:cs="Arial"/>
        </w:rPr>
        <w:t xml:space="preserve"> afin d’utiliser les doses le plus r</w:t>
      </w:r>
      <w:r w:rsidR="009867DA" w:rsidRPr="00F24657">
        <w:rPr>
          <w:rFonts w:ascii="Arial" w:hAnsi="Arial" w:cs="Arial"/>
        </w:rPr>
        <w:t>ap</w:t>
      </w:r>
      <w:r w:rsidR="00AF3358" w:rsidRPr="00F24657">
        <w:rPr>
          <w:rFonts w:ascii="Arial" w:hAnsi="Arial" w:cs="Arial"/>
        </w:rPr>
        <w:t xml:space="preserve">idement possible et éviter </w:t>
      </w:r>
      <w:r w:rsidR="009867DA" w:rsidRPr="00F24657">
        <w:rPr>
          <w:rFonts w:ascii="Arial" w:hAnsi="Arial" w:cs="Arial"/>
        </w:rPr>
        <w:t xml:space="preserve">toutes </w:t>
      </w:r>
      <w:r w:rsidR="00AF3358" w:rsidRPr="00F24657">
        <w:rPr>
          <w:rFonts w:ascii="Arial" w:hAnsi="Arial" w:cs="Arial"/>
        </w:rPr>
        <w:t>pertes</w:t>
      </w:r>
      <w:r w:rsidR="009867DA" w:rsidRPr="00F24657">
        <w:rPr>
          <w:rFonts w:ascii="Arial" w:hAnsi="Arial" w:cs="Arial"/>
        </w:rPr>
        <w:t xml:space="preserve"> de doses</w:t>
      </w:r>
      <w:r w:rsidR="00AF3358" w:rsidRPr="00F24657">
        <w:rPr>
          <w:rFonts w:ascii="Arial" w:hAnsi="Arial" w:cs="Arial"/>
        </w:rPr>
        <w:t>.</w:t>
      </w:r>
    </w:p>
    <w:p w14:paraId="4C523CA7" w14:textId="49ACEFDD" w:rsidR="00402C18" w:rsidRPr="00237AED" w:rsidRDefault="00237AED" w:rsidP="0053242A">
      <w:pPr>
        <w:pStyle w:val="Paragraphedeliste"/>
        <w:numPr>
          <w:ilvl w:val="1"/>
          <w:numId w:val="6"/>
        </w:numPr>
        <w:spacing w:after="100" w:afterAutospacing="1" w:line="240" w:lineRule="auto"/>
        <w:jc w:val="both"/>
        <w:rPr>
          <w:rFonts w:ascii="Arial" w:hAnsi="Arial" w:cs="Arial"/>
        </w:rPr>
      </w:pPr>
      <w:r>
        <w:rPr>
          <w:rFonts w:ascii="Arial" w:hAnsi="Arial" w:cs="Arial"/>
          <w:b/>
        </w:rPr>
        <w:t xml:space="preserve">Option 2 : </w:t>
      </w:r>
      <w:r w:rsidR="00574414">
        <w:rPr>
          <w:rFonts w:ascii="Arial" w:hAnsi="Arial" w:cs="Arial"/>
          <w:b/>
        </w:rPr>
        <w:t xml:space="preserve">organisation des </w:t>
      </w:r>
      <w:r>
        <w:rPr>
          <w:rFonts w:ascii="Arial" w:hAnsi="Arial" w:cs="Arial"/>
          <w:b/>
        </w:rPr>
        <w:t>v</w:t>
      </w:r>
      <w:r w:rsidR="00402C18" w:rsidRPr="00237AED">
        <w:rPr>
          <w:rFonts w:ascii="Arial" w:hAnsi="Arial" w:cs="Arial"/>
          <w:b/>
        </w:rPr>
        <w:t>accination</w:t>
      </w:r>
      <w:r w:rsidR="00574414">
        <w:rPr>
          <w:rFonts w:ascii="Arial" w:hAnsi="Arial" w:cs="Arial"/>
          <w:b/>
        </w:rPr>
        <w:t>s</w:t>
      </w:r>
      <w:r w:rsidR="00402C18" w:rsidRPr="00237AED">
        <w:rPr>
          <w:rFonts w:ascii="Arial" w:hAnsi="Arial" w:cs="Arial"/>
          <w:b/>
        </w:rPr>
        <w:t xml:space="preserve"> sur 48 heures</w:t>
      </w:r>
      <w:r w:rsidR="00574414">
        <w:rPr>
          <w:rFonts w:ascii="Arial" w:hAnsi="Arial" w:cs="Arial"/>
          <w:b/>
        </w:rPr>
        <w:t xml:space="preserve"> après </w:t>
      </w:r>
      <w:r w:rsidR="00A53E4C">
        <w:rPr>
          <w:rFonts w:ascii="Arial" w:hAnsi="Arial" w:cs="Arial"/>
          <w:b/>
        </w:rPr>
        <w:t>ouverture du flacon (</w:t>
      </w:r>
      <w:proofErr w:type="spellStart"/>
      <w:r w:rsidR="00A53E4C">
        <w:rPr>
          <w:rFonts w:ascii="Arial" w:hAnsi="Arial" w:cs="Arial"/>
          <w:b/>
        </w:rPr>
        <w:t>ie</w:t>
      </w:r>
      <w:proofErr w:type="spellEnd"/>
      <w:r w:rsidR="00A53E4C">
        <w:rPr>
          <w:rFonts w:ascii="Arial" w:hAnsi="Arial" w:cs="Arial"/>
          <w:b/>
        </w:rPr>
        <w:t xml:space="preserve">. premier prélèvement) </w:t>
      </w:r>
    </w:p>
    <w:p w14:paraId="6534CA07" w14:textId="0C37D5D0" w:rsidR="009867DA" w:rsidRPr="00F24657" w:rsidRDefault="00E7596D" w:rsidP="0053242A">
      <w:pPr>
        <w:spacing w:after="100" w:afterAutospacing="1" w:line="240" w:lineRule="auto"/>
        <w:jc w:val="both"/>
        <w:rPr>
          <w:rFonts w:ascii="Arial" w:hAnsi="Arial" w:cs="Arial"/>
        </w:rPr>
      </w:pPr>
      <w:r w:rsidRPr="00F24657">
        <w:rPr>
          <w:rFonts w:ascii="Arial" w:hAnsi="Arial" w:cs="Arial"/>
        </w:rPr>
        <w:t>Un médecin peut</w:t>
      </w:r>
      <w:r w:rsidR="00402C18" w:rsidRPr="00F24657">
        <w:rPr>
          <w:rFonts w:ascii="Arial" w:hAnsi="Arial" w:cs="Arial"/>
        </w:rPr>
        <w:t xml:space="preserve"> </w:t>
      </w:r>
      <w:r w:rsidR="00AF3358" w:rsidRPr="00F24657">
        <w:rPr>
          <w:rFonts w:ascii="Arial" w:hAnsi="Arial" w:cs="Arial"/>
        </w:rPr>
        <w:t>programmer s</w:t>
      </w:r>
      <w:r w:rsidR="00402C18" w:rsidRPr="00F24657">
        <w:rPr>
          <w:rFonts w:ascii="Arial" w:hAnsi="Arial" w:cs="Arial"/>
        </w:rPr>
        <w:t>es vaccinations sur 48 heures</w:t>
      </w:r>
      <w:r w:rsidRPr="00F24657">
        <w:rPr>
          <w:rFonts w:ascii="Arial" w:hAnsi="Arial" w:cs="Arial"/>
        </w:rPr>
        <w:t xml:space="preserve"> </w:t>
      </w:r>
      <w:r w:rsidR="00AF3358" w:rsidRPr="00F24657">
        <w:rPr>
          <w:rFonts w:ascii="Arial" w:hAnsi="Arial" w:cs="Arial"/>
        </w:rPr>
        <w:t>sous réserve</w:t>
      </w:r>
      <w:r w:rsidRPr="00F24657">
        <w:rPr>
          <w:rFonts w:ascii="Arial" w:hAnsi="Arial" w:cs="Arial"/>
        </w:rPr>
        <w:t xml:space="preserve"> de disposer d’un réfrigérateur </w:t>
      </w:r>
      <w:r w:rsidRPr="00F24657">
        <w:rPr>
          <w:rFonts w:ascii="Arial" w:hAnsi="Arial" w:cs="Arial"/>
          <w:b/>
        </w:rPr>
        <w:t xml:space="preserve">qualifié </w:t>
      </w:r>
      <w:r w:rsidR="00B34687" w:rsidRPr="00F24657">
        <w:rPr>
          <w:rFonts w:ascii="Arial" w:hAnsi="Arial" w:cs="Arial"/>
          <w:b/>
        </w:rPr>
        <w:t>et contrôlé</w:t>
      </w:r>
      <w:r w:rsidRPr="00F24657">
        <w:rPr>
          <w:rFonts w:ascii="Arial" w:hAnsi="Arial" w:cs="Arial"/>
        </w:rPr>
        <w:t xml:space="preserve"> à +2</w:t>
      </w:r>
      <w:r w:rsidR="00AC1FF5" w:rsidRPr="00F24657">
        <w:rPr>
          <w:rFonts w:ascii="Arial" w:hAnsi="Arial" w:cs="Arial"/>
        </w:rPr>
        <w:t>°</w:t>
      </w:r>
      <w:r w:rsidRPr="00F24657">
        <w:rPr>
          <w:rFonts w:ascii="Arial" w:hAnsi="Arial" w:cs="Arial"/>
        </w:rPr>
        <w:t>+8°C.</w:t>
      </w:r>
      <w:r w:rsidR="00AC1FF5" w:rsidRPr="00F24657">
        <w:rPr>
          <w:rFonts w:ascii="Arial" w:hAnsi="Arial" w:cs="Arial"/>
        </w:rPr>
        <w:t xml:space="preserve"> </w:t>
      </w:r>
      <w:r w:rsidR="009867DA" w:rsidRPr="00F24657">
        <w:rPr>
          <w:rFonts w:ascii="Arial" w:hAnsi="Arial" w:cs="Arial"/>
        </w:rPr>
        <w:t>Le réfrigérateur est exclusivement réservé au stockage de médicaments.</w:t>
      </w:r>
      <w:r w:rsidRPr="00F24657">
        <w:rPr>
          <w:rFonts w:ascii="Arial" w:hAnsi="Arial" w:cs="Arial"/>
        </w:rPr>
        <w:t xml:space="preserve"> </w:t>
      </w:r>
    </w:p>
    <w:p w14:paraId="003BCF2B" w14:textId="27ECD40A" w:rsidR="00E7596D" w:rsidRPr="00F24657" w:rsidRDefault="00D3616C" w:rsidP="0053242A">
      <w:pPr>
        <w:spacing w:after="100" w:afterAutospacing="1" w:line="240" w:lineRule="auto"/>
        <w:jc w:val="both"/>
        <w:rPr>
          <w:rFonts w:ascii="Arial" w:hAnsi="Arial" w:cs="Arial"/>
        </w:rPr>
      </w:pPr>
      <w:r w:rsidRPr="00F24657">
        <w:rPr>
          <w:rFonts w:ascii="Arial" w:hAnsi="Arial" w:cs="Arial"/>
        </w:rPr>
        <w:t xml:space="preserve">En conséquence, </w:t>
      </w:r>
      <w:r w:rsidR="009867DA" w:rsidRPr="00F24657">
        <w:rPr>
          <w:rFonts w:ascii="Arial" w:hAnsi="Arial" w:cs="Arial"/>
          <w:b/>
        </w:rPr>
        <w:t xml:space="preserve">le médecin </w:t>
      </w:r>
      <w:r w:rsidRPr="00F24657">
        <w:rPr>
          <w:rFonts w:ascii="Arial" w:hAnsi="Arial" w:cs="Arial"/>
          <w:b/>
        </w:rPr>
        <w:t xml:space="preserve">doit assurer le maintien de la chaîne du froid à </w:t>
      </w:r>
      <w:r w:rsidR="00AC1FF5" w:rsidRPr="00F24657">
        <w:rPr>
          <w:rFonts w:ascii="Arial" w:hAnsi="Arial" w:cs="Arial"/>
          <w:b/>
        </w:rPr>
        <w:t>+</w:t>
      </w:r>
      <w:r w:rsidRPr="00F24657">
        <w:rPr>
          <w:rFonts w:ascii="Arial" w:hAnsi="Arial" w:cs="Arial"/>
          <w:b/>
        </w:rPr>
        <w:t>2</w:t>
      </w:r>
      <w:r w:rsidR="00AC1FF5" w:rsidRPr="00F24657">
        <w:rPr>
          <w:rFonts w:ascii="Arial" w:hAnsi="Arial" w:cs="Arial"/>
          <w:b/>
        </w:rPr>
        <w:t>+</w:t>
      </w:r>
      <w:r w:rsidRPr="00F24657">
        <w:rPr>
          <w:rFonts w:ascii="Arial" w:hAnsi="Arial" w:cs="Arial"/>
          <w:b/>
        </w:rPr>
        <w:t>8°C, pendant tout le transport jusqu’au cabinet médical.</w:t>
      </w:r>
      <w:r w:rsidR="009867DA" w:rsidRPr="00F24657">
        <w:rPr>
          <w:rFonts w:ascii="Arial" w:hAnsi="Arial" w:cs="Arial"/>
        </w:rPr>
        <w:t xml:space="preserve"> </w:t>
      </w:r>
      <w:r w:rsidRPr="00F24657">
        <w:rPr>
          <w:rFonts w:ascii="Arial" w:hAnsi="Arial" w:cs="Arial"/>
        </w:rPr>
        <w:t>Pour cela, i</w:t>
      </w:r>
      <w:r w:rsidR="00E7596D" w:rsidRPr="00F24657">
        <w:rPr>
          <w:rFonts w:ascii="Arial" w:hAnsi="Arial" w:cs="Arial"/>
        </w:rPr>
        <w:t>l retire</w:t>
      </w:r>
      <w:r w:rsidR="00402C18" w:rsidRPr="00F24657">
        <w:rPr>
          <w:rFonts w:ascii="Arial" w:hAnsi="Arial" w:cs="Arial"/>
        </w:rPr>
        <w:t xml:space="preserve"> le flacon à l’officine de rattachement en prenant </w:t>
      </w:r>
      <w:r w:rsidR="00AF3358" w:rsidRPr="00F24657">
        <w:rPr>
          <w:rFonts w:ascii="Arial" w:hAnsi="Arial" w:cs="Arial"/>
        </w:rPr>
        <w:t xml:space="preserve">soin de disposer </w:t>
      </w:r>
      <w:r w:rsidR="00AF3358" w:rsidRPr="00F24657">
        <w:rPr>
          <w:rFonts w:ascii="Arial" w:hAnsi="Arial" w:cs="Arial"/>
          <w:b/>
        </w:rPr>
        <w:t>d’un conditionnement isotherme adapté</w:t>
      </w:r>
      <w:r w:rsidR="00AF3358" w:rsidRPr="00F24657">
        <w:rPr>
          <w:rFonts w:ascii="Arial" w:hAnsi="Arial" w:cs="Arial"/>
        </w:rPr>
        <w:t xml:space="preserve"> permettant de</w:t>
      </w:r>
      <w:r w:rsidR="00E7596D" w:rsidRPr="00F24657">
        <w:rPr>
          <w:rFonts w:ascii="Arial" w:hAnsi="Arial" w:cs="Arial"/>
        </w:rPr>
        <w:t xml:space="preserve"> maintenir </w:t>
      </w:r>
      <w:r w:rsidR="00AF3358" w:rsidRPr="00F24657">
        <w:rPr>
          <w:rFonts w:ascii="Arial" w:hAnsi="Arial" w:cs="Arial"/>
        </w:rPr>
        <w:t>le flacon en position verticale</w:t>
      </w:r>
      <w:r w:rsidR="00DC223D">
        <w:rPr>
          <w:rFonts w:ascii="Arial" w:hAnsi="Arial" w:cs="Arial"/>
        </w:rPr>
        <w:t>,</w:t>
      </w:r>
      <w:r w:rsidR="00013EC7" w:rsidRPr="00F24657">
        <w:rPr>
          <w:rFonts w:ascii="Arial" w:hAnsi="Arial" w:cs="Arial"/>
        </w:rPr>
        <w:t xml:space="preserve"> </w:t>
      </w:r>
      <w:r w:rsidR="00DC223D">
        <w:rPr>
          <w:rFonts w:ascii="Arial" w:hAnsi="Arial" w:cs="Arial"/>
        </w:rPr>
        <w:t>d’</w:t>
      </w:r>
      <w:r w:rsidR="00C142FF" w:rsidRPr="00F24657">
        <w:rPr>
          <w:rFonts w:ascii="Arial" w:hAnsi="Arial" w:cs="Arial"/>
        </w:rPr>
        <w:t>éviter de l’exposer à la lumière</w:t>
      </w:r>
      <w:r w:rsidR="00E7596D" w:rsidRPr="00F24657">
        <w:rPr>
          <w:rFonts w:ascii="Arial" w:hAnsi="Arial" w:cs="Arial"/>
        </w:rPr>
        <w:t xml:space="preserve"> </w:t>
      </w:r>
      <w:r w:rsidR="00C142FF" w:rsidRPr="00F24657">
        <w:rPr>
          <w:rFonts w:ascii="Arial" w:hAnsi="Arial" w:cs="Arial"/>
        </w:rPr>
        <w:t>et de le secouer</w:t>
      </w:r>
      <w:r w:rsidR="00013EC7" w:rsidRPr="00F24657">
        <w:rPr>
          <w:rFonts w:ascii="Arial" w:hAnsi="Arial" w:cs="Arial"/>
        </w:rPr>
        <w:t>.</w:t>
      </w:r>
      <w:r w:rsidR="00E7596D" w:rsidRPr="00F24657">
        <w:rPr>
          <w:rFonts w:ascii="Arial" w:hAnsi="Arial" w:cs="Arial"/>
        </w:rPr>
        <w:t xml:space="preserve"> Le </w:t>
      </w:r>
      <w:r w:rsidR="00D15B6C" w:rsidRPr="00F24657">
        <w:rPr>
          <w:rFonts w:ascii="Arial" w:hAnsi="Arial" w:cs="Arial"/>
        </w:rPr>
        <w:t xml:space="preserve">médecin dispose de 48 heures </w:t>
      </w:r>
      <w:r w:rsidR="00013EC7" w:rsidRPr="00F24657">
        <w:rPr>
          <w:rFonts w:ascii="Arial" w:hAnsi="Arial" w:cs="Arial"/>
        </w:rPr>
        <w:t xml:space="preserve">pour réaliser les 10 vaccinations à partir </w:t>
      </w:r>
      <w:r w:rsidR="00B30992" w:rsidRPr="00F24657">
        <w:rPr>
          <w:rFonts w:ascii="Arial" w:hAnsi="Arial" w:cs="Arial"/>
        </w:rPr>
        <w:t>du premier prélèvement</w:t>
      </w:r>
      <w:r w:rsidR="009867DA" w:rsidRPr="00F24657">
        <w:rPr>
          <w:rFonts w:ascii="Arial" w:hAnsi="Arial" w:cs="Arial"/>
        </w:rPr>
        <w:t xml:space="preserve"> dans le</w:t>
      </w:r>
      <w:r w:rsidR="00D15B6C" w:rsidRPr="00F24657">
        <w:rPr>
          <w:rFonts w:ascii="Arial" w:hAnsi="Arial" w:cs="Arial"/>
        </w:rPr>
        <w:t xml:space="preserve"> flacon</w:t>
      </w:r>
      <w:r w:rsidR="00AF3358" w:rsidRPr="00F24657">
        <w:rPr>
          <w:rFonts w:ascii="Arial" w:hAnsi="Arial" w:cs="Arial"/>
        </w:rPr>
        <w:t>. Le flacon doit être replac</w:t>
      </w:r>
      <w:r w:rsidR="00DC223D">
        <w:rPr>
          <w:rFonts w:ascii="Arial" w:hAnsi="Arial" w:cs="Arial"/>
        </w:rPr>
        <w:t>é</w:t>
      </w:r>
      <w:r w:rsidR="009867DA" w:rsidRPr="00F24657">
        <w:rPr>
          <w:rFonts w:ascii="Arial" w:hAnsi="Arial" w:cs="Arial"/>
        </w:rPr>
        <w:t xml:space="preserve"> </w:t>
      </w:r>
      <w:r w:rsidR="00E7596D" w:rsidRPr="00F24657">
        <w:rPr>
          <w:rFonts w:ascii="Arial" w:hAnsi="Arial" w:cs="Arial"/>
        </w:rPr>
        <w:t>au réfrigérateur entre chaque vaccination.</w:t>
      </w:r>
      <w:r w:rsidR="00206BBA" w:rsidRPr="00F24657">
        <w:rPr>
          <w:rFonts w:ascii="Arial" w:hAnsi="Arial" w:cs="Arial"/>
        </w:rPr>
        <w:t xml:space="preserve"> </w:t>
      </w:r>
    </w:p>
    <w:p w14:paraId="4972BCE8" w14:textId="77777777" w:rsidR="00A53E4C" w:rsidRDefault="00FA64C7" w:rsidP="0053242A">
      <w:pPr>
        <w:spacing w:after="100" w:afterAutospacing="1" w:line="240" w:lineRule="auto"/>
        <w:jc w:val="both"/>
        <w:rPr>
          <w:rFonts w:ascii="Arial" w:hAnsi="Arial" w:cs="Arial"/>
        </w:rPr>
      </w:pPr>
      <w:r w:rsidRPr="00F24657">
        <w:rPr>
          <w:rFonts w:ascii="Arial" w:hAnsi="Arial" w:cs="Arial"/>
        </w:rPr>
        <w:t>Le transport et la conservation garantissant la qualité et l’efficacité du vaccin</w:t>
      </w:r>
      <w:r w:rsidR="00206BBA" w:rsidRPr="00F24657">
        <w:rPr>
          <w:rFonts w:ascii="Arial" w:hAnsi="Arial" w:cs="Arial"/>
        </w:rPr>
        <w:t xml:space="preserve"> </w:t>
      </w:r>
      <w:r w:rsidRPr="00F24657">
        <w:rPr>
          <w:rFonts w:ascii="Arial" w:hAnsi="Arial" w:cs="Arial"/>
        </w:rPr>
        <w:t xml:space="preserve">sont </w:t>
      </w:r>
      <w:r w:rsidR="00206BBA" w:rsidRPr="00F24657">
        <w:rPr>
          <w:rFonts w:ascii="Arial" w:hAnsi="Arial" w:cs="Arial"/>
        </w:rPr>
        <w:t>sous la responsabilité du praticien</w:t>
      </w:r>
      <w:r w:rsidRPr="00F24657">
        <w:rPr>
          <w:rFonts w:ascii="Arial" w:hAnsi="Arial" w:cs="Arial"/>
        </w:rPr>
        <w:t xml:space="preserve"> à partir du moment où il récupère le flacon à la pharmacie</w:t>
      </w:r>
      <w:r w:rsidR="00206BBA" w:rsidRPr="00F24657">
        <w:rPr>
          <w:rFonts w:ascii="Arial" w:hAnsi="Arial" w:cs="Arial"/>
        </w:rPr>
        <w:t>.</w:t>
      </w:r>
      <w:r w:rsidR="008C679C" w:rsidRPr="008C679C">
        <w:rPr>
          <w:rFonts w:ascii="Arial" w:hAnsi="Arial" w:cs="Arial"/>
        </w:rPr>
        <w:t xml:space="preserve"> </w:t>
      </w:r>
    </w:p>
    <w:p w14:paraId="11874930" w14:textId="69EF1198" w:rsidR="00206BBA" w:rsidRPr="00F24657" w:rsidRDefault="00A53E4C" w:rsidP="0053242A">
      <w:pPr>
        <w:spacing w:after="100" w:afterAutospacing="1" w:line="240" w:lineRule="auto"/>
        <w:jc w:val="both"/>
        <w:rPr>
          <w:rFonts w:ascii="Arial" w:hAnsi="Arial" w:cs="Arial"/>
        </w:rPr>
      </w:pPr>
      <w:bookmarkStart w:id="9" w:name="_Hlk63892140"/>
      <w:r>
        <w:rPr>
          <w:rFonts w:ascii="Arial" w:hAnsi="Arial" w:cs="Arial"/>
        </w:rPr>
        <w:t xml:space="preserve">Dans les plus brefs délais sera mis en place la possibilité d’utiliser un conteneur de transport consigné pour transporter les flacons de l’officine vers le cabinet du médecin (retrait directement dans l’officine de rattachement). </w:t>
      </w:r>
    </w:p>
    <w:bookmarkEnd w:id="9"/>
    <w:p w14:paraId="040DEBA2" w14:textId="5E46E0BD" w:rsidR="00E7596D" w:rsidRPr="00574414" w:rsidRDefault="00E7596D" w:rsidP="0053242A">
      <w:pPr>
        <w:pStyle w:val="Paragraphedeliste"/>
        <w:numPr>
          <w:ilvl w:val="0"/>
          <w:numId w:val="6"/>
        </w:numPr>
        <w:spacing w:after="100" w:afterAutospacing="1" w:line="240" w:lineRule="auto"/>
        <w:jc w:val="both"/>
        <w:rPr>
          <w:rFonts w:ascii="Arial" w:hAnsi="Arial" w:cs="Arial"/>
          <w:b/>
          <w:u w:val="single"/>
        </w:rPr>
      </w:pPr>
      <w:r w:rsidRPr="00574414">
        <w:rPr>
          <w:rFonts w:ascii="Arial" w:hAnsi="Arial" w:cs="Arial"/>
          <w:b/>
          <w:u w:val="single"/>
        </w:rPr>
        <w:t xml:space="preserve">Traçabilité </w:t>
      </w:r>
      <w:r w:rsidR="008F44D4" w:rsidRPr="00574414">
        <w:rPr>
          <w:rFonts w:ascii="Arial" w:hAnsi="Arial" w:cs="Arial"/>
          <w:b/>
          <w:u w:val="single"/>
        </w:rPr>
        <w:t>de la vaccination</w:t>
      </w:r>
    </w:p>
    <w:p w14:paraId="48247FE2" w14:textId="5F77A128" w:rsidR="00F52E13" w:rsidRDefault="00F52E13" w:rsidP="0053242A">
      <w:pPr>
        <w:spacing w:after="100" w:afterAutospacing="1" w:line="240" w:lineRule="auto"/>
        <w:jc w:val="both"/>
        <w:rPr>
          <w:rStyle w:val="Lienhypertexte"/>
          <w:rFonts w:ascii="Arial" w:hAnsi="Arial" w:cs="Arial"/>
        </w:rPr>
      </w:pPr>
      <w:r w:rsidRPr="00F24657">
        <w:rPr>
          <w:rFonts w:ascii="Arial" w:hAnsi="Arial" w:cs="Arial"/>
        </w:rPr>
        <w:t>Les vaccinations réalisées sont enregistrées sur le système de télé</w:t>
      </w:r>
      <w:r w:rsidR="00092C72" w:rsidRPr="00F24657">
        <w:rPr>
          <w:rFonts w:ascii="Arial" w:hAnsi="Arial" w:cs="Arial"/>
        </w:rPr>
        <w:t xml:space="preserve">service Vaccin Covid accessible </w:t>
      </w:r>
      <w:r w:rsidR="00092C72" w:rsidRPr="00F24657">
        <w:rPr>
          <w:rFonts w:ascii="Arial" w:hAnsi="Arial" w:cs="Arial"/>
          <w:color w:val="000000"/>
        </w:rPr>
        <w:t xml:space="preserve">via </w:t>
      </w:r>
      <w:proofErr w:type="spellStart"/>
      <w:r w:rsidR="00092C72" w:rsidRPr="00F24657">
        <w:rPr>
          <w:rFonts w:ascii="Arial" w:hAnsi="Arial" w:cs="Arial"/>
          <w:color w:val="000000"/>
        </w:rPr>
        <w:t>Am</w:t>
      </w:r>
      <w:r w:rsidR="000E14BF">
        <w:rPr>
          <w:rFonts w:ascii="Arial" w:hAnsi="Arial" w:cs="Arial"/>
          <w:color w:val="000000"/>
        </w:rPr>
        <w:t>e</w:t>
      </w:r>
      <w:r w:rsidR="00092C72" w:rsidRPr="00F24657">
        <w:rPr>
          <w:rFonts w:ascii="Arial" w:hAnsi="Arial" w:cs="Arial"/>
          <w:color w:val="000000"/>
        </w:rPr>
        <w:t>liPro</w:t>
      </w:r>
      <w:proofErr w:type="spellEnd"/>
      <w:r w:rsidR="00092C72" w:rsidRPr="00F24657">
        <w:rPr>
          <w:rFonts w:ascii="Arial" w:hAnsi="Arial" w:cs="Arial"/>
          <w:color w:val="000000"/>
        </w:rPr>
        <w:t xml:space="preserve"> à l'adresse </w:t>
      </w:r>
      <w:hyperlink r:id="rId8" w:history="1">
        <w:r w:rsidR="00092C72" w:rsidRPr="00F24657">
          <w:rPr>
            <w:rStyle w:val="Lienhypertexte"/>
            <w:rFonts w:ascii="Arial" w:hAnsi="Arial" w:cs="Arial"/>
          </w:rPr>
          <w:t>http://vaccination-covid.ameli.fr/</w:t>
        </w:r>
      </w:hyperlink>
    </w:p>
    <w:p w14:paraId="36AACB99" w14:textId="797D1B6E" w:rsidR="00A53E4C" w:rsidRPr="00D13307" w:rsidRDefault="00A53E4C" w:rsidP="0053242A">
      <w:pPr>
        <w:spacing w:after="100" w:afterAutospacing="1" w:line="240" w:lineRule="auto"/>
        <w:jc w:val="both"/>
        <w:rPr>
          <w:rFonts w:ascii="Arial" w:hAnsi="Arial" w:cs="Arial"/>
        </w:rPr>
      </w:pPr>
      <w:r w:rsidRPr="00D13307">
        <w:rPr>
          <w:rFonts w:ascii="Arial" w:hAnsi="Arial" w:cs="Arial"/>
        </w:rPr>
        <w:t>Il est impératif que chaque vaccination soit renseignée dans la plateforme r</w:t>
      </w:r>
      <w:r w:rsidR="00634AD3" w:rsidRPr="00D13307">
        <w:rPr>
          <w:rFonts w:ascii="Arial" w:hAnsi="Arial" w:cs="Arial"/>
        </w:rPr>
        <w:t>é</w:t>
      </w:r>
      <w:r w:rsidRPr="00D13307">
        <w:rPr>
          <w:rFonts w:ascii="Arial" w:hAnsi="Arial" w:cs="Arial"/>
        </w:rPr>
        <w:t xml:space="preserve">servée à cet effet </w:t>
      </w:r>
      <w:r w:rsidR="00634AD3" w:rsidRPr="00D13307">
        <w:rPr>
          <w:rFonts w:ascii="Arial" w:hAnsi="Arial" w:cs="Arial"/>
        </w:rPr>
        <w:t xml:space="preserve">en sélectionnant le vaccin spécifique (ici </w:t>
      </w:r>
      <w:proofErr w:type="spellStart"/>
      <w:r w:rsidR="00634AD3" w:rsidRPr="00D13307">
        <w:rPr>
          <w:rFonts w:ascii="Arial" w:hAnsi="Arial" w:cs="Arial"/>
        </w:rPr>
        <w:t>AstraZeneca</w:t>
      </w:r>
      <w:proofErr w:type="spellEnd"/>
      <w:r w:rsidR="00634AD3" w:rsidRPr="00D13307">
        <w:rPr>
          <w:rFonts w:ascii="Arial" w:hAnsi="Arial" w:cs="Arial"/>
        </w:rPr>
        <w:t xml:space="preserve">) </w:t>
      </w:r>
      <w:r w:rsidRPr="00D13307">
        <w:rPr>
          <w:rFonts w:ascii="Arial" w:hAnsi="Arial" w:cs="Arial"/>
        </w:rPr>
        <w:t xml:space="preserve">afin de pouvoir </w:t>
      </w:r>
      <w:r w:rsidR="00634AD3" w:rsidRPr="00D13307">
        <w:rPr>
          <w:rFonts w:ascii="Arial" w:hAnsi="Arial" w:cs="Arial"/>
        </w:rPr>
        <w:t>suivre</w:t>
      </w:r>
      <w:r w:rsidRPr="00D13307">
        <w:rPr>
          <w:rFonts w:ascii="Arial" w:hAnsi="Arial" w:cs="Arial"/>
        </w:rPr>
        <w:t xml:space="preserve"> la consommation</w:t>
      </w:r>
      <w:r w:rsidR="00634AD3" w:rsidRPr="00D13307">
        <w:rPr>
          <w:rFonts w:ascii="Arial" w:hAnsi="Arial" w:cs="Arial"/>
        </w:rPr>
        <w:t xml:space="preserve"> réelle</w:t>
      </w:r>
      <w:r w:rsidRPr="00D13307">
        <w:rPr>
          <w:rFonts w:ascii="Arial" w:hAnsi="Arial" w:cs="Arial"/>
        </w:rPr>
        <w:t xml:space="preserve"> des doses.</w:t>
      </w:r>
    </w:p>
    <w:p w14:paraId="374D6B86" w14:textId="0F7BD08B" w:rsidR="00F52E13" w:rsidRPr="00574414" w:rsidRDefault="00F52E13" w:rsidP="0053242A">
      <w:pPr>
        <w:pStyle w:val="Paragraphedeliste"/>
        <w:numPr>
          <w:ilvl w:val="0"/>
          <w:numId w:val="6"/>
        </w:numPr>
        <w:spacing w:after="100" w:afterAutospacing="1" w:line="240" w:lineRule="auto"/>
        <w:jc w:val="both"/>
        <w:rPr>
          <w:rFonts w:ascii="Arial" w:hAnsi="Arial" w:cs="Arial"/>
          <w:b/>
          <w:u w:val="single"/>
        </w:rPr>
      </w:pPr>
      <w:r w:rsidRPr="00574414">
        <w:rPr>
          <w:rFonts w:ascii="Arial" w:hAnsi="Arial" w:cs="Arial"/>
          <w:b/>
          <w:u w:val="single"/>
        </w:rPr>
        <w:t>Elimination des déchets</w:t>
      </w:r>
    </w:p>
    <w:p w14:paraId="787C7F84" w14:textId="4D4EB6AC" w:rsidR="00F52E13" w:rsidRPr="00F24657" w:rsidRDefault="00F52E13" w:rsidP="0053242A">
      <w:pPr>
        <w:spacing w:after="100" w:afterAutospacing="1" w:line="240" w:lineRule="auto"/>
        <w:jc w:val="both"/>
        <w:rPr>
          <w:rFonts w:ascii="Arial" w:hAnsi="Arial" w:cs="Arial"/>
        </w:rPr>
      </w:pPr>
      <w:r w:rsidRPr="00F24657">
        <w:rPr>
          <w:rFonts w:ascii="Arial" w:hAnsi="Arial" w:cs="Arial"/>
        </w:rPr>
        <w:t xml:space="preserve">Les flacons vides, les seringues et les aiguilles suivent la voie classique d’élimination des DASRI. En cas de casse de flacon ou de projection sur une surface, celle-ci est désinfectée à l’aide d’un désinfectant actif sur les adénovirus. </w:t>
      </w:r>
      <w:r w:rsidR="00574414">
        <w:rPr>
          <w:rFonts w:ascii="Arial" w:hAnsi="Arial" w:cs="Arial"/>
        </w:rPr>
        <w:t>Voir la fiche spécifique sur le vaccin AstraZeneca :</w:t>
      </w:r>
      <w:hyperlink r:id="rId9" w:history="1">
        <w:r w:rsidR="00574414" w:rsidRPr="00E71172">
          <w:rPr>
            <w:rStyle w:val="Lienhypertexte"/>
            <w:rFonts w:ascii="Arial" w:hAnsi="Arial" w:cs="Arial"/>
          </w:rPr>
          <w:t>https://solidarites-sante.gouv.fr/IMG/pdf/fiche_-_preparation_et_modalites_d_injection_du_vaccin_covid-19_vaccine_astra_zeneca.pdf</w:t>
        </w:r>
      </w:hyperlink>
      <w:r w:rsidR="00574414">
        <w:rPr>
          <w:rFonts w:ascii="Arial" w:hAnsi="Arial" w:cs="Arial"/>
        </w:rPr>
        <w:t>.</w:t>
      </w:r>
    </w:p>
    <w:p w14:paraId="75C9B991" w14:textId="5F2CD828" w:rsidR="00AC1FF5" w:rsidRPr="00574414" w:rsidRDefault="00F52E13" w:rsidP="0053242A">
      <w:pPr>
        <w:pStyle w:val="Paragraphedeliste"/>
        <w:numPr>
          <w:ilvl w:val="0"/>
          <w:numId w:val="6"/>
        </w:numPr>
        <w:spacing w:after="100" w:afterAutospacing="1" w:line="240" w:lineRule="auto"/>
        <w:jc w:val="both"/>
        <w:rPr>
          <w:rFonts w:ascii="Arial" w:hAnsi="Arial" w:cs="Arial"/>
          <w:b/>
          <w:u w:val="single"/>
        </w:rPr>
      </w:pPr>
      <w:r w:rsidRPr="00574414">
        <w:rPr>
          <w:rFonts w:ascii="Arial" w:hAnsi="Arial" w:cs="Arial"/>
          <w:b/>
          <w:u w:val="single"/>
        </w:rPr>
        <w:t>Surveillance post-vaccinale</w:t>
      </w:r>
    </w:p>
    <w:p w14:paraId="58B4EA8A" w14:textId="75B21C4C" w:rsidR="00781B65" w:rsidRPr="00CA4371" w:rsidRDefault="00AF50F0" w:rsidP="0053242A">
      <w:pPr>
        <w:spacing w:after="100" w:afterAutospacing="1" w:line="240" w:lineRule="auto"/>
        <w:jc w:val="both"/>
        <w:rPr>
          <w:rFonts w:ascii="Arial" w:hAnsi="Arial" w:cs="Arial"/>
          <w:b/>
        </w:rPr>
      </w:pPr>
      <w:r w:rsidRPr="00F24657">
        <w:rPr>
          <w:rFonts w:ascii="Arial" w:hAnsi="Arial" w:cs="Arial"/>
        </w:rPr>
        <w:t xml:space="preserve">Il est recommandé de placer le patient sous surveillance pendant au moins 15 minutes après la vaccination afin de détecter la survenue d’une réaction anaphylactique suivant l'administration du vaccin. Les médecins doivent disposer du matériel et des produits pharmaceutiques adaptés dont de </w:t>
      </w:r>
      <w:r w:rsidRPr="00F24657">
        <w:rPr>
          <w:rFonts w:ascii="Arial" w:hAnsi="Arial" w:cs="Arial"/>
          <w:b/>
        </w:rPr>
        <w:t>l’adrénaline</w:t>
      </w:r>
      <w:r w:rsidR="00295E94" w:rsidRPr="00F24657">
        <w:rPr>
          <w:rFonts w:ascii="Arial" w:hAnsi="Arial" w:cs="Arial"/>
          <w:b/>
        </w:rPr>
        <w:t xml:space="preserve"> injectable.</w:t>
      </w:r>
    </w:p>
    <w:sectPr w:rsidR="00781B65" w:rsidRPr="00CA4371" w:rsidSect="001A2279">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4DB88" w14:textId="77777777" w:rsidR="009E0B4A" w:rsidRDefault="009E0B4A" w:rsidP="00166E39">
      <w:pPr>
        <w:spacing w:after="0" w:line="240" w:lineRule="auto"/>
      </w:pPr>
      <w:r>
        <w:separator/>
      </w:r>
    </w:p>
  </w:endnote>
  <w:endnote w:type="continuationSeparator" w:id="0">
    <w:p w14:paraId="4281BB7D" w14:textId="77777777" w:rsidR="009E0B4A" w:rsidRDefault="009E0B4A" w:rsidP="00166E39">
      <w:pPr>
        <w:spacing w:after="0" w:line="240" w:lineRule="auto"/>
      </w:pPr>
      <w:r>
        <w:continuationSeparator/>
      </w:r>
    </w:p>
  </w:endnote>
  <w:endnote w:type="continuationNotice" w:id="1">
    <w:p w14:paraId="2B4A6965" w14:textId="77777777" w:rsidR="009E0B4A" w:rsidRDefault="009E0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9A8CC" w14:textId="77777777" w:rsidR="009E0B4A" w:rsidRDefault="009E0B4A" w:rsidP="00166E39">
      <w:pPr>
        <w:spacing w:after="0" w:line="240" w:lineRule="auto"/>
      </w:pPr>
      <w:r>
        <w:separator/>
      </w:r>
    </w:p>
  </w:footnote>
  <w:footnote w:type="continuationSeparator" w:id="0">
    <w:p w14:paraId="401535B4" w14:textId="77777777" w:rsidR="009E0B4A" w:rsidRDefault="009E0B4A" w:rsidP="00166E39">
      <w:pPr>
        <w:spacing w:after="0" w:line="240" w:lineRule="auto"/>
      </w:pPr>
      <w:r>
        <w:continuationSeparator/>
      </w:r>
    </w:p>
  </w:footnote>
  <w:footnote w:type="continuationNotice" w:id="1">
    <w:p w14:paraId="6325E9F1" w14:textId="77777777" w:rsidR="009E0B4A" w:rsidRDefault="009E0B4A">
      <w:pPr>
        <w:spacing w:after="0" w:line="240" w:lineRule="auto"/>
      </w:pPr>
    </w:p>
  </w:footnote>
  <w:footnote w:id="2">
    <w:p w14:paraId="723E4336" w14:textId="528DD47A" w:rsidR="00D90A62" w:rsidRPr="00D90A62" w:rsidRDefault="00D90A62" w:rsidP="00D90A62">
      <w:pPr>
        <w:pStyle w:val="Notedebasdepage"/>
        <w:jc w:val="both"/>
        <w:rPr>
          <w:rFonts w:cstheme="minorHAnsi"/>
          <w:sz w:val="16"/>
          <w:szCs w:val="16"/>
        </w:rPr>
      </w:pPr>
      <w:r w:rsidRPr="00D90A62">
        <w:rPr>
          <w:rFonts w:cstheme="minorHAnsi"/>
          <w:sz w:val="16"/>
          <w:szCs w:val="16"/>
        </w:rPr>
        <w:footnoteRef/>
      </w:r>
      <w:r w:rsidRPr="00D90A62">
        <w:rPr>
          <w:rFonts w:cstheme="minorHAnsi"/>
          <w:sz w:val="16"/>
          <w:szCs w:val="16"/>
        </w:rPr>
        <w:t xml:space="preserve"> Voir avis actualisé du Haut conseil de la santé publique (HCSP) en date du 29 octobre 2020</w:t>
      </w:r>
      <w:r>
        <w:rPr>
          <w:rFonts w:cstheme="minorHAnsi"/>
          <w:sz w:val="16"/>
          <w:szCs w:val="16"/>
        </w:rPr>
        <w:t>.</w:t>
      </w:r>
    </w:p>
    <w:p w14:paraId="22DFCD0E" w14:textId="31AA6DAD" w:rsidR="00D90A62" w:rsidRDefault="00D90A62">
      <w:pPr>
        <w:pStyle w:val="Notedebasdepage"/>
      </w:pPr>
    </w:p>
  </w:footnote>
  <w:footnote w:id="3">
    <w:p w14:paraId="00091EE1" w14:textId="43F6A68F" w:rsidR="003E5A3F" w:rsidRPr="00D13307" w:rsidRDefault="003E5A3F" w:rsidP="00D13307">
      <w:pPr>
        <w:pStyle w:val="Notedebasdepage"/>
        <w:jc w:val="both"/>
        <w:rPr>
          <w:rFonts w:cstheme="minorHAnsi"/>
          <w:sz w:val="16"/>
          <w:szCs w:val="16"/>
        </w:rPr>
      </w:pPr>
      <w:r w:rsidRPr="00D13307">
        <w:rPr>
          <w:rStyle w:val="Appelnotedebasdep"/>
          <w:sz w:val="16"/>
          <w:szCs w:val="16"/>
        </w:rPr>
        <w:footnoteRef/>
      </w:r>
      <w:r w:rsidRPr="00D13307">
        <w:rPr>
          <w:sz w:val="16"/>
          <w:szCs w:val="16"/>
        </w:rPr>
        <w:t xml:space="preserve"> </w:t>
      </w:r>
      <w:bookmarkStart w:id="1" w:name="_Hlk63973468"/>
      <w:r w:rsidRPr="00D13307">
        <w:rPr>
          <w:sz w:val="16"/>
          <w:szCs w:val="16"/>
        </w:rPr>
        <w:t>Il sera po</w:t>
      </w:r>
      <w:r w:rsidRPr="00D13307">
        <w:rPr>
          <w:rFonts w:cstheme="minorHAnsi"/>
          <w:sz w:val="16"/>
          <w:szCs w:val="16"/>
        </w:rPr>
        <w:t xml:space="preserve">ssible aux médecins de i) modifier leur rattachement </w:t>
      </w:r>
      <w:r w:rsidR="00D13307" w:rsidRPr="00D13307">
        <w:rPr>
          <w:rFonts w:cstheme="minorHAnsi"/>
          <w:sz w:val="16"/>
          <w:szCs w:val="16"/>
        </w:rPr>
        <w:t>ultérieurement</w:t>
      </w:r>
      <w:r w:rsidRPr="00D13307">
        <w:rPr>
          <w:rFonts w:cstheme="minorHAnsi"/>
          <w:sz w:val="16"/>
          <w:szCs w:val="16"/>
        </w:rPr>
        <w:t xml:space="preserve"> ii) de choisir une pharmacie de rattachement plus tard, pour les livraisons suivantes</w:t>
      </w:r>
      <w:r w:rsidR="00D13307">
        <w:rPr>
          <w:rFonts w:cstheme="minorHAnsi"/>
          <w:sz w:val="16"/>
          <w:szCs w:val="16"/>
        </w:rPr>
        <w:t>.</w:t>
      </w:r>
      <w:r w:rsidRPr="00D13307">
        <w:rPr>
          <w:rFonts w:cstheme="minorHAnsi"/>
          <w:sz w:val="16"/>
          <w:szCs w:val="16"/>
        </w:rPr>
        <w:t xml:space="preserve"> Il sera donné chaque la possibilité d’effectuer ce rattachement aux médecins ne l’ayant pas effectué les semaines précédentes.  </w:t>
      </w:r>
      <w:bookmarkEnd w:id="1"/>
    </w:p>
  </w:footnote>
  <w:footnote w:id="4">
    <w:p w14:paraId="69A457B4" w14:textId="77777777" w:rsidR="004E202A" w:rsidRPr="00D13307" w:rsidRDefault="004E202A" w:rsidP="004E202A">
      <w:pPr>
        <w:spacing w:after="240" w:line="240" w:lineRule="auto"/>
        <w:jc w:val="both"/>
        <w:rPr>
          <w:rFonts w:ascii="Arial" w:hAnsi="Arial" w:cs="Arial"/>
          <w:sz w:val="16"/>
          <w:szCs w:val="16"/>
        </w:rPr>
      </w:pPr>
      <w:r w:rsidRPr="00D13307">
        <w:rPr>
          <w:rStyle w:val="Appelnotedebasdep"/>
          <w:sz w:val="16"/>
          <w:szCs w:val="16"/>
        </w:rPr>
        <w:footnoteRef/>
      </w:r>
      <w:r w:rsidRPr="00D13307">
        <w:rPr>
          <w:sz w:val="16"/>
          <w:szCs w:val="16"/>
        </w:rPr>
        <w:t xml:space="preserve"> </w:t>
      </w:r>
      <w:moveToRangeStart w:id="5" w:author="CAZENEUVE Marguerite" w:date="2021-02-11T16:36:00Z" w:name="move63953813"/>
      <w:r w:rsidRPr="00D13307">
        <w:rPr>
          <w:rFonts w:ascii="Arial" w:hAnsi="Arial" w:cs="Arial"/>
          <w:sz w:val="16"/>
          <w:szCs w:val="16"/>
        </w:rPr>
        <w:t xml:space="preserve">Important : ce rapprochement à une pharmacie devenant l’officine référente du médecin pour l’approvisionnement en vaccins </w:t>
      </w:r>
      <w:proofErr w:type="spellStart"/>
      <w:r w:rsidRPr="00D13307">
        <w:rPr>
          <w:rFonts w:ascii="Arial" w:hAnsi="Arial" w:cs="Arial"/>
          <w:sz w:val="16"/>
          <w:szCs w:val="16"/>
        </w:rPr>
        <w:t>AstraZeneca</w:t>
      </w:r>
      <w:proofErr w:type="spellEnd"/>
      <w:r w:rsidRPr="00D13307">
        <w:rPr>
          <w:rFonts w:ascii="Arial" w:hAnsi="Arial" w:cs="Arial"/>
          <w:sz w:val="16"/>
          <w:szCs w:val="16"/>
        </w:rPr>
        <w:t xml:space="preserve"> doit impérativement être opéré avant le mercredi 17 février au soir. Toute démarche ultérieure ne pourra pas être prise en compte pour un approvisionnement la semaine du 22 février.  </w:t>
      </w:r>
    </w:p>
    <w:moveToRangeEnd w:id="5"/>
    <w:p w14:paraId="60C57439" w14:textId="77777777" w:rsidR="004E202A" w:rsidRDefault="004E202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BC6"/>
    <w:multiLevelType w:val="hybridMultilevel"/>
    <w:tmpl w:val="861C7216"/>
    <w:lvl w:ilvl="0" w:tplc="040C000F">
      <w:start w:val="1"/>
      <w:numFmt w:val="decimal"/>
      <w:lvlText w:val="%1."/>
      <w:lvlJc w:val="left"/>
      <w:pPr>
        <w:ind w:left="720" w:hanging="360"/>
      </w:pPr>
      <w:rPr>
        <w:rFonts w:hint="default"/>
      </w:rPr>
    </w:lvl>
    <w:lvl w:ilvl="1" w:tplc="AA0CF994">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4879EE"/>
    <w:multiLevelType w:val="hybridMultilevel"/>
    <w:tmpl w:val="CB8072D0"/>
    <w:lvl w:ilvl="0" w:tplc="350C8516">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F50A68"/>
    <w:multiLevelType w:val="hybridMultilevel"/>
    <w:tmpl w:val="74C2D1B0"/>
    <w:lvl w:ilvl="0" w:tplc="9810206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C141FE"/>
    <w:multiLevelType w:val="hybridMultilevel"/>
    <w:tmpl w:val="5D84E3FE"/>
    <w:lvl w:ilvl="0" w:tplc="7090BA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8D27EE"/>
    <w:multiLevelType w:val="hybridMultilevel"/>
    <w:tmpl w:val="30047E36"/>
    <w:lvl w:ilvl="0" w:tplc="9810206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CF5725"/>
    <w:multiLevelType w:val="hybridMultilevel"/>
    <w:tmpl w:val="9F006114"/>
    <w:lvl w:ilvl="0" w:tplc="B5D644F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987F7C"/>
    <w:multiLevelType w:val="hybridMultilevel"/>
    <w:tmpl w:val="04D24D5E"/>
    <w:lvl w:ilvl="0" w:tplc="9FEA3E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5B10BC"/>
    <w:multiLevelType w:val="hybridMultilevel"/>
    <w:tmpl w:val="471A25FC"/>
    <w:lvl w:ilvl="0" w:tplc="981020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C921DD"/>
    <w:multiLevelType w:val="hybridMultilevel"/>
    <w:tmpl w:val="867CEC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7"/>
  </w:num>
  <w:num w:numId="6">
    <w:abstractNumId w:val="0"/>
  </w:num>
  <w:num w:numId="7">
    <w:abstractNumId w:val="6"/>
  </w:num>
  <w:num w:numId="8">
    <w:abstractNumId w:val="8"/>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ZENEUVE Marguerite">
    <w15:presenceInfo w15:providerId="AD" w15:userId="S-1-5-21-652045557-838167620-452798024-64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65"/>
    <w:rsid w:val="00013EC7"/>
    <w:rsid w:val="00043EDC"/>
    <w:rsid w:val="00092C72"/>
    <w:rsid w:val="00093EFE"/>
    <w:rsid w:val="000E14BF"/>
    <w:rsid w:val="000E5F91"/>
    <w:rsid w:val="000F38BB"/>
    <w:rsid w:val="00122C89"/>
    <w:rsid w:val="00166825"/>
    <w:rsid w:val="00166E39"/>
    <w:rsid w:val="001A2279"/>
    <w:rsid w:val="001D153C"/>
    <w:rsid w:val="001F752A"/>
    <w:rsid w:val="001F7B46"/>
    <w:rsid w:val="00200524"/>
    <w:rsid w:val="00206BBA"/>
    <w:rsid w:val="0021120D"/>
    <w:rsid w:val="00213B7A"/>
    <w:rsid w:val="00217537"/>
    <w:rsid w:val="00237AED"/>
    <w:rsid w:val="0024607E"/>
    <w:rsid w:val="00250F07"/>
    <w:rsid w:val="00295E94"/>
    <w:rsid w:val="002C5FB8"/>
    <w:rsid w:val="002E0F54"/>
    <w:rsid w:val="003574C5"/>
    <w:rsid w:val="0037171D"/>
    <w:rsid w:val="003A4656"/>
    <w:rsid w:val="003A538E"/>
    <w:rsid w:val="003B7702"/>
    <w:rsid w:val="003E5A3F"/>
    <w:rsid w:val="003F3DD2"/>
    <w:rsid w:val="00402C18"/>
    <w:rsid w:val="004107C9"/>
    <w:rsid w:val="00410E50"/>
    <w:rsid w:val="00417760"/>
    <w:rsid w:val="004201B7"/>
    <w:rsid w:val="0043623D"/>
    <w:rsid w:val="0044357C"/>
    <w:rsid w:val="00445877"/>
    <w:rsid w:val="004B4BC4"/>
    <w:rsid w:val="004C0AE6"/>
    <w:rsid w:val="004C2167"/>
    <w:rsid w:val="004E202A"/>
    <w:rsid w:val="00512233"/>
    <w:rsid w:val="00530E4A"/>
    <w:rsid w:val="0053242A"/>
    <w:rsid w:val="0055094D"/>
    <w:rsid w:val="0055359B"/>
    <w:rsid w:val="00557A0E"/>
    <w:rsid w:val="00574414"/>
    <w:rsid w:val="0059092D"/>
    <w:rsid w:val="005B5219"/>
    <w:rsid w:val="005D436E"/>
    <w:rsid w:val="005F586B"/>
    <w:rsid w:val="00603E3F"/>
    <w:rsid w:val="0061578D"/>
    <w:rsid w:val="00617032"/>
    <w:rsid w:val="00634AD3"/>
    <w:rsid w:val="0065729D"/>
    <w:rsid w:val="00680552"/>
    <w:rsid w:val="006B5507"/>
    <w:rsid w:val="006C0C23"/>
    <w:rsid w:val="006F6F8A"/>
    <w:rsid w:val="0073211D"/>
    <w:rsid w:val="00735634"/>
    <w:rsid w:val="00756EDE"/>
    <w:rsid w:val="00781B65"/>
    <w:rsid w:val="007861A5"/>
    <w:rsid w:val="007C184F"/>
    <w:rsid w:val="007F0119"/>
    <w:rsid w:val="008015AB"/>
    <w:rsid w:val="008024A1"/>
    <w:rsid w:val="008469CA"/>
    <w:rsid w:val="00854D5C"/>
    <w:rsid w:val="00855DBE"/>
    <w:rsid w:val="008A4FB2"/>
    <w:rsid w:val="008A5C9B"/>
    <w:rsid w:val="008C679C"/>
    <w:rsid w:val="008E76EC"/>
    <w:rsid w:val="008F0B9C"/>
    <w:rsid w:val="008F4459"/>
    <w:rsid w:val="008F44D4"/>
    <w:rsid w:val="00911846"/>
    <w:rsid w:val="00957226"/>
    <w:rsid w:val="0098350D"/>
    <w:rsid w:val="009867DA"/>
    <w:rsid w:val="009E0B4A"/>
    <w:rsid w:val="009E4EF6"/>
    <w:rsid w:val="00A104B6"/>
    <w:rsid w:val="00A53E4C"/>
    <w:rsid w:val="00A95DF6"/>
    <w:rsid w:val="00AA24FC"/>
    <w:rsid w:val="00AC1FF5"/>
    <w:rsid w:val="00AC31CB"/>
    <w:rsid w:val="00AF3358"/>
    <w:rsid w:val="00AF50F0"/>
    <w:rsid w:val="00AF60E4"/>
    <w:rsid w:val="00B30992"/>
    <w:rsid w:val="00B34687"/>
    <w:rsid w:val="00B36114"/>
    <w:rsid w:val="00B579AD"/>
    <w:rsid w:val="00B635AE"/>
    <w:rsid w:val="00BA40A7"/>
    <w:rsid w:val="00C142FF"/>
    <w:rsid w:val="00C22C0C"/>
    <w:rsid w:val="00C31E05"/>
    <w:rsid w:val="00CA4371"/>
    <w:rsid w:val="00CB5FC7"/>
    <w:rsid w:val="00CC5EE2"/>
    <w:rsid w:val="00CC61A5"/>
    <w:rsid w:val="00CD1856"/>
    <w:rsid w:val="00CD76E5"/>
    <w:rsid w:val="00CE1B02"/>
    <w:rsid w:val="00CF2FBB"/>
    <w:rsid w:val="00CF74A0"/>
    <w:rsid w:val="00CF7A39"/>
    <w:rsid w:val="00D025AC"/>
    <w:rsid w:val="00D13307"/>
    <w:rsid w:val="00D15B6C"/>
    <w:rsid w:val="00D16F1B"/>
    <w:rsid w:val="00D222E3"/>
    <w:rsid w:val="00D3616C"/>
    <w:rsid w:val="00D43413"/>
    <w:rsid w:val="00D60081"/>
    <w:rsid w:val="00D710BE"/>
    <w:rsid w:val="00D76A25"/>
    <w:rsid w:val="00D77115"/>
    <w:rsid w:val="00D90A62"/>
    <w:rsid w:val="00DA32B6"/>
    <w:rsid w:val="00DA3614"/>
    <w:rsid w:val="00DB31ED"/>
    <w:rsid w:val="00DC223D"/>
    <w:rsid w:val="00DD115D"/>
    <w:rsid w:val="00DD26D9"/>
    <w:rsid w:val="00DD3E91"/>
    <w:rsid w:val="00E333B1"/>
    <w:rsid w:val="00E35287"/>
    <w:rsid w:val="00E7596D"/>
    <w:rsid w:val="00EA78AB"/>
    <w:rsid w:val="00ED16FE"/>
    <w:rsid w:val="00F0029F"/>
    <w:rsid w:val="00F24657"/>
    <w:rsid w:val="00F266ED"/>
    <w:rsid w:val="00F52E13"/>
    <w:rsid w:val="00FA64C7"/>
    <w:rsid w:val="00FB5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D7FF7"/>
  <w15:docId w15:val="{EFBC8765-A0FF-4C27-B4CE-6D5C869F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B65"/>
    <w:pPr>
      <w:ind w:left="720"/>
      <w:contextualSpacing/>
    </w:pPr>
  </w:style>
  <w:style w:type="paragraph" w:styleId="Textedebulles">
    <w:name w:val="Balloon Text"/>
    <w:basedOn w:val="Normal"/>
    <w:link w:val="TextedebullesCar"/>
    <w:uiPriority w:val="99"/>
    <w:semiHidden/>
    <w:unhideWhenUsed/>
    <w:rsid w:val="00D361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616C"/>
    <w:rPr>
      <w:rFonts w:ascii="Segoe UI" w:hAnsi="Segoe UI" w:cs="Segoe UI"/>
      <w:sz w:val="18"/>
      <w:szCs w:val="18"/>
    </w:rPr>
  </w:style>
  <w:style w:type="character" w:styleId="Marquedecommentaire">
    <w:name w:val="annotation reference"/>
    <w:basedOn w:val="Policepardfaut"/>
    <w:uiPriority w:val="99"/>
    <w:semiHidden/>
    <w:unhideWhenUsed/>
    <w:rsid w:val="00250F07"/>
    <w:rPr>
      <w:sz w:val="16"/>
      <w:szCs w:val="16"/>
    </w:rPr>
  </w:style>
  <w:style w:type="paragraph" w:styleId="Commentaire">
    <w:name w:val="annotation text"/>
    <w:basedOn w:val="Normal"/>
    <w:link w:val="CommentaireCar"/>
    <w:uiPriority w:val="99"/>
    <w:semiHidden/>
    <w:unhideWhenUsed/>
    <w:rsid w:val="00250F07"/>
    <w:pPr>
      <w:spacing w:line="240" w:lineRule="auto"/>
    </w:pPr>
    <w:rPr>
      <w:sz w:val="20"/>
      <w:szCs w:val="20"/>
    </w:rPr>
  </w:style>
  <w:style w:type="character" w:customStyle="1" w:styleId="CommentaireCar">
    <w:name w:val="Commentaire Car"/>
    <w:basedOn w:val="Policepardfaut"/>
    <w:link w:val="Commentaire"/>
    <w:uiPriority w:val="99"/>
    <w:semiHidden/>
    <w:rsid w:val="00250F07"/>
    <w:rPr>
      <w:sz w:val="20"/>
      <w:szCs w:val="20"/>
    </w:rPr>
  </w:style>
  <w:style w:type="paragraph" w:styleId="Objetducommentaire">
    <w:name w:val="annotation subject"/>
    <w:basedOn w:val="Commentaire"/>
    <w:next w:val="Commentaire"/>
    <w:link w:val="ObjetducommentaireCar"/>
    <w:uiPriority w:val="99"/>
    <w:semiHidden/>
    <w:unhideWhenUsed/>
    <w:rsid w:val="00250F07"/>
    <w:rPr>
      <w:b/>
      <w:bCs/>
    </w:rPr>
  </w:style>
  <w:style w:type="character" w:customStyle="1" w:styleId="ObjetducommentaireCar">
    <w:name w:val="Objet du commentaire Car"/>
    <w:basedOn w:val="CommentaireCar"/>
    <w:link w:val="Objetducommentaire"/>
    <w:uiPriority w:val="99"/>
    <w:semiHidden/>
    <w:rsid w:val="00250F07"/>
    <w:rPr>
      <w:b/>
      <w:bCs/>
      <w:sz w:val="20"/>
      <w:szCs w:val="20"/>
    </w:rPr>
  </w:style>
  <w:style w:type="paragraph" w:styleId="En-tte">
    <w:name w:val="header"/>
    <w:basedOn w:val="Normal"/>
    <w:link w:val="En-tteCar"/>
    <w:uiPriority w:val="99"/>
    <w:unhideWhenUsed/>
    <w:rsid w:val="00166E39"/>
    <w:pPr>
      <w:tabs>
        <w:tab w:val="center" w:pos="4536"/>
        <w:tab w:val="right" w:pos="9072"/>
      </w:tabs>
      <w:spacing w:after="0" w:line="240" w:lineRule="auto"/>
    </w:pPr>
  </w:style>
  <w:style w:type="character" w:customStyle="1" w:styleId="En-tteCar">
    <w:name w:val="En-tête Car"/>
    <w:basedOn w:val="Policepardfaut"/>
    <w:link w:val="En-tte"/>
    <w:uiPriority w:val="99"/>
    <w:rsid w:val="00166E39"/>
  </w:style>
  <w:style w:type="paragraph" w:styleId="Pieddepage">
    <w:name w:val="footer"/>
    <w:basedOn w:val="Normal"/>
    <w:link w:val="PieddepageCar"/>
    <w:uiPriority w:val="99"/>
    <w:unhideWhenUsed/>
    <w:rsid w:val="00166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6E39"/>
  </w:style>
  <w:style w:type="table" w:styleId="Grilledutableau">
    <w:name w:val="Table Grid"/>
    <w:basedOn w:val="TableauNormal"/>
    <w:uiPriority w:val="39"/>
    <w:rsid w:val="0044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92C72"/>
    <w:rPr>
      <w:color w:val="0000FF"/>
      <w:u w:val="single"/>
    </w:rPr>
  </w:style>
  <w:style w:type="character" w:styleId="Lienhypertextesuivivisit">
    <w:name w:val="FollowedHyperlink"/>
    <w:basedOn w:val="Policepardfaut"/>
    <w:uiPriority w:val="99"/>
    <w:semiHidden/>
    <w:unhideWhenUsed/>
    <w:rsid w:val="00A53E4C"/>
    <w:rPr>
      <w:color w:val="954F72" w:themeColor="followedHyperlink"/>
      <w:u w:val="single"/>
    </w:rPr>
  </w:style>
  <w:style w:type="paragraph" w:styleId="Rvision">
    <w:name w:val="Revision"/>
    <w:hidden/>
    <w:uiPriority w:val="99"/>
    <w:semiHidden/>
    <w:rsid w:val="00AA24FC"/>
    <w:pPr>
      <w:spacing w:after="0" w:line="240" w:lineRule="auto"/>
    </w:pPr>
  </w:style>
  <w:style w:type="paragraph" w:styleId="Notedebasdepage">
    <w:name w:val="footnote text"/>
    <w:basedOn w:val="Normal"/>
    <w:link w:val="NotedebasdepageCar"/>
    <w:uiPriority w:val="99"/>
    <w:semiHidden/>
    <w:unhideWhenUsed/>
    <w:rsid w:val="006C0C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0C23"/>
    <w:rPr>
      <w:sz w:val="20"/>
      <w:szCs w:val="20"/>
    </w:rPr>
  </w:style>
  <w:style w:type="character" w:styleId="Appelnotedebasdep">
    <w:name w:val="footnote reference"/>
    <w:basedOn w:val="Policepardfaut"/>
    <w:uiPriority w:val="99"/>
    <w:semiHidden/>
    <w:unhideWhenUsed/>
    <w:rsid w:val="006C0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27719">
      <w:bodyDiv w:val="1"/>
      <w:marLeft w:val="0"/>
      <w:marRight w:val="0"/>
      <w:marTop w:val="0"/>
      <w:marBottom w:val="0"/>
      <w:divBdr>
        <w:top w:val="none" w:sz="0" w:space="0" w:color="auto"/>
        <w:left w:val="none" w:sz="0" w:space="0" w:color="auto"/>
        <w:bottom w:val="none" w:sz="0" w:space="0" w:color="auto"/>
        <w:right w:val="none" w:sz="0" w:space="0" w:color="auto"/>
      </w:divBdr>
    </w:div>
    <w:div w:id="19054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ccination-covid.ameli.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lidarites-sante.gouv.fr/IMG/pdf/fiche_-_preparation_et_modalites_d_injection_du_vaccin_covid-19_vaccine_astra_zenec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44AF0-9F66-42BD-830A-2F6A1EF9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6879</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PPT/DSI</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RIBES, Olivier (DGS/COVID-19)</dc:creator>
  <cp:keywords/>
  <dc:description/>
  <cp:lastModifiedBy>Les Généralistes CSMF</cp:lastModifiedBy>
  <cp:revision>3</cp:revision>
  <cp:lastPrinted>2021-02-09T09:44:00Z</cp:lastPrinted>
  <dcterms:created xsi:type="dcterms:W3CDTF">2021-02-13T08:39:00Z</dcterms:created>
  <dcterms:modified xsi:type="dcterms:W3CDTF">2021-02-13T08:40:00Z</dcterms:modified>
</cp:coreProperties>
</file>