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921"/>
      </w:tblGrid>
      <w:tr w:rsidR="00CC4F7C" w14:paraId="6884299C" w14:textId="77777777">
        <w:trPr>
          <w:tblCellSpacing w:w="0" w:type="dxa"/>
        </w:trPr>
        <w:tc>
          <w:tcPr>
            <w:tcW w:w="0" w:type="auto"/>
            <w:vAlign w:val="center"/>
            <w:hideMark/>
          </w:tcPr>
          <w:p w14:paraId="38AD3983" w14:textId="77777777" w:rsidR="00CC4F7C" w:rsidRDefault="00CC4F7C">
            <w:pPr>
              <w:jc w:val="center"/>
              <w:rPr>
                <w:rFonts w:eastAsia="Times New Roman"/>
              </w:rPr>
            </w:pPr>
            <w:r>
              <w:rPr>
                <w:rFonts w:ascii="Arial" w:eastAsia="Times New Roman" w:hAnsi="Arial" w:cs="Arial"/>
                <w:color w:val="6D6D6D"/>
                <w:sz w:val="14"/>
                <w:szCs w:val="14"/>
              </w:rPr>
              <w:t xml:space="preserve">Si </w:t>
            </w:r>
            <w:proofErr w:type="gramStart"/>
            <w:r>
              <w:rPr>
                <w:rFonts w:ascii="Arial" w:eastAsia="Times New Roman" w:hAnsi="Arial" w:cs="Arial"/>
                <w:color w:val="6D6D6D"/>
                <w:sz w:val="14"/>
                <w:szCs w:val="14"/>
              </w:rPr>
              <w:t>cet e-mail</w:t>
            </w:r>
            <w:proofErr w:type="gramEnd"/>
            <w:r>
              <w:rPr>
                <w:rFonts w:ascii="Arial" w:eastAsia="Times New Roman" w:hAnsi="Arial" w:cs="Arial"/>
                <w:color w:val="6D6D6D"/>
                <w:sz w:val="14"/>
                <w:szCs w:val="14"/>
              </w:rPr>
              <w:t xml:space="preserve"> ne s'affiche pas correctement, veuillez cliquer </w:t>
            </w:r>
            <w:hyperlink r:id="rId4" w:tgtFrame="_blank" w:history="1">
              <w:r>
                <w:rPr>
                  <w:rStyle w:val="Lienhypertexte"/>
                  <w:rFonts w:ascii="Arial" w:eastAsia="Times New Roman" w:hAnsi="Arial" w:cs="Arial"/>
                  <w:color w:val="6D6D6D"/>
                  <w:sz w:val="14"/>
                  <w:szCs w:val="14"/>
                  <w:u w:val="none"/>
                </w:rPr>
                <w:t>ici.</w:t>
              </w:r>
            </w:hyperlink>
          </w:p>
        </w:tc>
      </w:tr>
    </w:tbl>
    <w:p w14:paraId="313D2967" w14:textId="77777777" w:rsidR="00CC4F7C" w:rsidRDefault="00CC4F7C" w:rsidP="00CC4F7C">
      <w:pPr>
        <w:rPr>
          <w:rFonts w:eastAsia="Times New Roman"/>
          <w:vanish/>
        </w:rPr>
      </w:pPr>
    </w:p>
    <w:tbl>
      <w:tblPr>
        <w:tblW w:w="10350" w:type="dxa"/>
        <w:jc w:val="center"/>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10635"/>
      </w:tblGrid>
      <w:tr w:rsidR="00CC4F7C" w14:paraId="0D219B4D" w14:textId="77777777">
        <w:trPr>
          <w:tblCellSpacing w:w="0" w:type="dxa"/>
          <w:jc w:val="center"/>
        </w:trPr>
        <w:tc>
          <w:tcPr>
            <w:tcW w:w="0" w:type="auto"/>
            <w:shd w:val="clear" w:color="auto" w:fill="FFFFFF"/>
            <w:vAlign w:val="center"/>
            <w:hideMark/>
          </w:tcPr>
          <w:p w14:paraId="126A2532" w14:textId="7090DE6F" w:rsidR="00CC4F7C" w:rsidRDefault="00CC4F7C" w:rsidP="00CC4F7C">
            <w:pPr>
              <w:jc w:val="center"/>
              <w:rPr>
                <w:rFonts w:eastAsia="Times New Roman"/>
              </w:rPr>
            </w:pPr>
            <w:r>
              <w:rPr>
                <w:rStyle w:val="Lienhypertexte"/>
                <w:rFonts w:eastAsia="Times New Roman"/>
                <w:noProof/>
                <w:u w:val="none"/>
              </w:rPr>
              <w:drawing>
                <wp:inline distT="0" distB="0" distL="0" distR="0" wp14:anchorId="4E842782" wp14:editId="16C722DB">
                  <wp:extent cx="5760720" cy="885190"/>
                  <wp:effectExtent l="0" t="0" r="0" b="0"/>
                  <wp:docPr id="606681717" name="Image 17">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85190"/>
                          </a:xfrm>
                          <a:prstGeom prst="rect">
                            <a:avLst/>
                          </a:prstGeom>
                          <a:noFill/>
                          <a:ln>
                            <a:noFill/>
                          </a:ln>
                        </pic:spPr>
                      </pic:pic>
                    </a:graphicData>
                  </a:graphic>
                </wp:inline>
              </w:drawing>
            </w:r>
          </w:p>
        </w:tc>
      </w:tr>
      <w:tr w:rsidR="00CC4F7C" w14:paraId="4FB7CA5B" w14:textId="77777777">
        <w:trPr>
          <w:tblCellSpacing w:w="0" w:type="dxa"/>
          <w:jc w:val="center"/>
        </w:trPr>
        <w:tc>
          <w:tcPr>
            <w:tcW w:w="0" w:type="auto"/>
            <w:shd w:val="clear" w:color="auto" w:fill="FFFFFF"/>
            <w:vAlign w:val="center"/>
            <w:hideMark/>
          </w:tcPr>
          <w:p w14:paraId="5D4F8BEC" w14:textId="77777777" w:rsidR="00CC4F7C" w:rsidRDefault="00CC4F7C">
            <w:pPr>
              <w:jc w:val="right"/>
              <w:rPr>
                <w:rFonts w:ascii="Arial" w:eastAsia="Times New Roman" w:hAnsi="Arial" w:cs="Arial"/>
                <w:color w:val="000000"/>
                <w:sz w:val="21"/>
                <w:szCs w:val="21"/>
              </w:rPr>
            </w:pPr>
            <w:proofErr w:type="gramStart"/>
            <w:r>
              <w:rPr>
                <w:rFonts w:ascii="Arial" w:eastAsia="Times New Roman" w:hAnsi="Arial" w:cs="Arial"/>
                <w:color w:val="000000"/>
                <w:sz w:val="21"/>
                <w:szCs w:val="21"/>
              </w:rPr>
              <w:t>MAIL  </w:t>
            </w:r>
            <w:r>
              <w:rPr>
                <w:rStyle w:val="Accentuation"/>
                <w:rFonts w:ascii="Arial" w:eastAsia="Times New Roman" w:hAnsi="Arial" w:cs="Arial"/>
                <w:color w:val="000000"/>
                <w:sz w:val="21"/>
                <w:szCs w:val="21"/>
              </w:rPr>
              <w:t>Les</w:t>
            </w:r>
            <w:proofErr w:type="gramEnd"/>
            <w:r>
              <w:rPr>
                <w:rStyle w:val="Accentuation"/>
                <w:rFonts w:ascii="Arial" w:eastAsia="Times New Roman" w:hAnsi="Arial" w:cs="Arial"/>
                <w:color w:val="000000"/>
                <w:sz w:val="21"/>
                <w:szCs w:val="21"/>
              </w:rPr>
              <w:t xml:space="preserve"> Généralistes-</w:t>
            </w:r>
            <w:proofErr w:type="gramStart"/>
            <w:r>
              <w:rPr>
                <w:rStyle w:val="Accentuation"/>
                <w:rFonts w:ascii="Arial" w:eastAsia="Times New Roman" w:hAnsi="Arial" w:cs="Arial"/>
                <w:color w:val="000000"/>
                <w:sz w:val="21"/>
                <w:szCs w:val="21"/>
              </w:rPr>
              <w:t>CSMF</w:t>
            </w:r>
            <w:r>
              <w:rPr>
                <w:rFonts w:ascii="Arial" w:eastAsia="Times New Roman" w:hAnsi="Arial" w:cs="Arial"/>
                <w:color w:val="000000"/>
                <w:sz w:val="21"/>
                <w:szCs w:val="21"/>
              </w:rPr>
              <w:t>  /</w:t>
            </w:r>
            <w:proofErr w:type="gramEnd"/>
            <w:r>
              <w:rPr>
                <w:rFonts w:ascii="Arial" w:eastAsia="Times New Roman" w:hAnsi="Arial" w:cs="Arial"/>
                <w:color w:val="000000"/>
                <w:sz w:val="21"/>
                <w:szCs w:val="21"/>
              </w:rPr>
              <w:t>/</w:t>
            </w:r>
            <w:proofErr w:type="gramStart"/>
            <w:r>
              <w:rPr>
                <w:rFonts w:ascii="Arial" w:eastAsia="Times New Roman" w:hAnsi="Arial" w:cs="Arial"/>
                <w:color w:val="000000"/>
                <w:sz w:val="21"/>
                <w:szCs w:val="21"/>
              </w:rPr>
              <w:t>/  Mardi</w:t>
            </w:r>
            <w:proofErr w:type="gramEnd"/>
            <w:r>
              <w:rPr>
                <w:rFonts w:ascii="Arial" w:eastAsia="Times New Roman" w:hAnsi="Arial" w:cs="Arial"/>
                <w:color w:val="000000"/>
                <w:sz w:val="21"/>
                <w:szCs w:val="21"/>
              </w:rPr>
              <w:t xml:space="preserve"> 2 juin 2026</w:t>
            </w:r>
          </w:p>
        </w:tc>
      </w:tr>
      <w:tr w:rsidR="00CC4F7C" w14:paraId="5E27A06D" w14:textId="77777777">
        <w:trPr>
          <w:tblCellSpacing w:w="0" w:type="dxa"/>
          <w:jc w:val="center"/>
        </w:trPr>
        <w:tc>
          <w:tcPr>
            <w:tcW w:w="0" w:type="auto"/>
            <w:shd w:val="clear" w:color="auto" w:fill="FFFFFF"/>
            <w:vAlign w:val="center"/>
            <w:hideMark/>
          </w:tcPr>
          <w:p w14:paraId="58DAD4EE" w14:textId="506894B7" w:rsidR="00CC4F7C" w:rsidRDefault="00CC4F7C">
            <w:pPr>
              <w:rPr>
                <w:rFonts w:eastAsia="Times New Roman"/>
              </w:rPr>
            </w:pPr>
            <w:r>
              <w:rPr>
                <w:rFonts w:eastAsia="Times New Roman"/>
                <w:noProof/>
              </w:rPr>
              <w:drawing>
                <wp:inline distT="0" distB="0" distL="0" distR="0" wp14:anchorId="3EEC91F9" wp14:editId="6EA1CDFF">
                  <wp:extent cx="1383665" cy="238760"/>
                  <wp:effectExtent l="0" t="0" r="6985" b="8890"/>
                  <wp:docPr id="200972244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3665" cy="238760"/>
                          </a:xfrm>
                          <a:prstGeom prst="rect">
                            <a:avLst/>
                          </a:prstGeom>
                          <a:noFill/>
                          <a:ln>
                            <a:noFill/>
                          </a:ln>
                        </pic:spPr>
                      </pic:pic>
                    </a:graphicData>
                  </a:graphic>
                </wp:inline>
              </w:drawing>
            </w:r>
          </w:p>
        </w:tc>
      </w:tr>
      <w:tr w:rsidR="00CC4F7C" w14:paraId="2516112E" w14:textId="77777777">
        <w:trPr>
          <w:tblCellSpacing w:w="0" w:type="dxa"/>
          <w:jc w:val="center"/>
        </w:trPr>
        <w:tc>
          <w:tcPr>
            <w:tcW w:w="0" w:type="auto"/>
            <w:shd w:val="clear" w:color="auto" w:fill="FFFFFF"/>
            <w:vAlign w:val="center"/>
            <w:hideMark/>
          </w:tcPr>
          <w:tbl>
            <w:tblPr>
              <w:tblW w:w="10425" w:type="dxa"/>
              <w:tblCellSpacing w:w="0" w:type="dxa"/>
              <w:tblCellMar>
                <w:left w:w="0" w:type="dxa"/>
                <w:right w:w="0" w:type="dxa"/>
              </w:tblCellMar>
              <w:tblLook w:val="04A0" w:firstRow="1" w:lastRow="0" w:firstColumn="1" w:lastColumn="0" w:noHBand="0" w:noVBand="1"/>
            </w:tblPr>
            <w:tblGrid>
              <w:gridCol w:w="10425"/>
            </w:tblGrid>
            <w:tr w:rsidR="00CC4F7C" w14:paraId="24E07561" w14:textId="77777777">
              <w:trPr>
                <w:tblCellSpacing w:w="0" w:type="dxa"/>
              </w:trPr>
              <w:tc>
                <w:tcPr>
                  <w:tcW w:w="0" w:type="auto"/>
                  <w:vAlign w:val="center"/>
                  <w:hideMark/>
                </w:tcPr>
                <w:p w14:paraId="31425A01" w14:textId="77777777" w:rsidR="00CC4F7C" w:rsidRDefault="00CC4F7C">
                  <w:pPr>
                    <w:pStyle w:val="NormalWeb"/>
                    <w:rPr>
                      <w:rFonts w:ascii="Arial" w:hAnsi="Arial" w:cs="Arial"/>
                      <w:caps/>
                      <w:color w:val="004480"/>
                    </w:rPr>
                  </w:pPr>
                  <w:r>
                    <w:rPr>
                      <w:rStyle w:val="lev"/>
                      <w:rFonts w:ascii="Arial" w:hAnsi="Arial" w:cs="Arial"/>
                      <w:caps/>
                      <w:color w:val="004480"/>
                    </w:rPr>
                    <w:t>L’ASSISTANT MÉDICAL MUTUALISÉ : UNE CHANCE À SAISIR PAR LES MÉDECINS TRAITANTS</w:t>
                  </w:r>
                </w:p>
                <w:p w14:paraId="59839B20" w14:textId="77777777" w:rsidR="00CC4F7C" w:rsidRDefault="00CC4F7C">
                  <w:pPr>
                    <w:pStyle w:val="NormalWeb"/>
                    <w:rPr>
                      <w:rFonts w:ascii="Arial" w:hAnsi="Arial" w:cs="Arial"/>
                      <w:color w:val="000000"/>
                      <w:sz w:val="20"/>
                      <w:szCs w:val="20"/>
                    </w:rPr>
                  </w:pPr>
                  <w:r>
                    <w:rPr>
                      <w:rFonts w:ascii="Arial" w:hAnsi="Arial" w:cs="Arial"/>
                      <w:color w:val="000000"/>
                      <w:sz w:val="20"/>
                      <w:szCs w:val="20"/>
                    </w:rPr>
                    <w:t>Les bénéfices liés à l’embauche d’un assistant médical sont multiples. Non seulement ils permettent aux médecins traitants de faire évoluer leurs organisations professionnelles tout en améliorant leurs conditions d’exercice, mais ils permettent aussi d’améliorer l’accès aux soins et la qualité de ces soins. L’aide financière annuelle de l’Assurance maladie a joué un rôle déterminant dans ce succès même si on peut regretter la menace incompréhensible qui pèse sur les médecins qui voient leur file active diminuer, car ils ont augmenté leur patientèle médecin traitant. Jusqu’ici des lectures bienveillantes des caisses primaires d’assurance maladie (CPAM) ont permis le plus souvent de régler intelligemment ces situations.</w:t>
                  </w:r>
                  <w:r>
                    <w:rPr>
                      <w:rFonts w:ascii="Arial" w:hAnsi="Arial" w:cs="Arial"/>
                      <w:color w:val="000000"/>
                      <w:sz w:val="20"/>
                      <w:szCs w:val="20"/>
                    </w:rPr>
                    <w:br/>
                  </w:r>
                  <w:r>
                    <w:rPr>
                      <w:rFonts w:ascii="Arial" w:hAnsi="Arial" w:cs="Arial"/>
                      <w:color w:val="000000"/>
                      <w:sz w:val="20"/>
                      <w:szCs w:val="20"/>
                    </w:rPr>
                    <w:br/>
                    <w:t>Que ce soit en remplissant des missions administratives ou d’aide à la consultation, les médecins traitants qui en bénéficient nous disent : « Plus jamais comme avant ! ».</w:t>
                  </w:r>
                  <w:r>
                    <w:rPr>
                      <w:rFonts w:ascii="Arial" w:hAnsi="Arial" w:cs="Arial"/>
                      <w:color w:val="000000"/>
                      <w:sz w:val="20"/>
                      <w:szCs w:val="20"/>
                    </w:rPr>
                    <w:br/>
                  </w:r>
                  <w:r>
                    <w:rPr>
                      <w:rFonts w:ascii="Arial" w:hAnsi="Arial" w:cs="Arial"/>
                      <w:color w:val="000000"/>
                      <w:sz w:val="20"/>
                      <w:szCs w:val="20"/>
                    </w:rPr>
                    <w:br/>
                    <w:t>Pour autant, ce dispositif a un frein. Il s’agit d’un contrat individuel entre chaque médecin et l’Assurance maladie. De nombreux médecins souhaitaient que ce soient leurs organisations professionnelles (SISA, SCM...) qui contractualisent avec leur CPAM non seulement pour se dégager de la responsabilité de la gestion des ressources humaines, mais aussi et surtout pour partager à plusieurs les avantages liés à ce nouveau métier.</w:t>
                  </w:r>
                  <w:r>
                    <w:rPr>
                      <w:rFonts w:ascii="Arial" w:hAnsi="Arial" w:cs="Arial"/>
                      <w:color w:val="000000"/>
                      <w:sz w:val="20"/>
                      <w:szCs w:val="20"/>
                    </w:rPr>
                    <w:br/>
                  </w:r>
                  <w:r>
                    <w:rPr>
                      <w:rFonts w:ascii="Arial" w:hAnsi="Arial" w:cs="Arial"/>
                      <w:color w:val="000000"/>
                      <w:sz w:val="20"/>
                      <w:szCs w:val="20"/>
                    </w:rPr>
                    <w:br/>
                    <w:t>Ce frein vient d’être levé par le « dispositif collectif d’aide à l’emploi d’un assistant médical ». Les conditions à remplir pour en bénéficier et les objectifs à atteindre sont même allégés par rapport aux contrats individuels.</w:t>
                  </w:r>
                  <w:r>
                    <w:rPr>
                      <w:rFonts w:ascii="Arial" w:hAnsi="Arial" w:cs="Arial"/>
                      <w:color w:val="000000"/>
                      <w:sz w:val="20"/>
                      <w:szCs w:val="20"/>
                    </w:rPr>
                    <w:br/>
                  </w:r>
                  <w:r>
                    <w:rPr>
                      <w:rFonts w:ascii="Arial" w:hAnsi="Arial" w:cs="Arial"/>
                      <w:color w:val="000000"/>
                      <w:sz w:val="20"/>
                      <w:szCs w:val="20"/>
                    </w:rPr>
                    <w:br/>
                    <w:t>L’Assurance maladie devait proposer ce nouveau contrat aux médecins au mois de mai 2026. Nous sommes en juin et toujours rien qui bouge au niveau des CPAM. Le temps presse car les conditions d’exercice des médecins traitants libéraux ne cessent de se dégrader car confrontés à des demandes de prise en charge de plus en plus nombreuses alors que leur démographie médicale est au plus bas.</w:t>
                  </w:r>
                  <w:r>
                    <w:rPr>
                      <w:rFonts w:ascii="Arial" w:hAnsi="Arial" w:cs="Arial"/>
                      <w:color w:val="000000"/>
                      <w:sz w:val="20"/>
                      <w:szCs w:val="20"/>
                    </w:rPr>
                    <w:br/>
                  </w:r>
                  <w:r>
                    <w:rPr>
                      <w:rFonts w:ascii="Arial" w:hAnsi="Arial" w:cs="Arial"/>
                      <w:color w:val="000000"/>
                      <w:sz w:val="20"/>
                      <w:szCs w:val="20"/>
                    </w:rPr>
                    <w:br/>
                    <w:t>Nous, médecins traitants libéraux, avons le devoir de nous réorganiser pour améliorer l’accès aux soins et la qualité des prises en charge et tout cela sans travailler plus car nous travaillons déjà trop pour la plupart d’entre nous.</w:t>
                  </w:r>
                  <w:r>
                    <w:rPr>
                      <w:rFonts w:ascii="Arial" w:hAnsi="Arial" w:cs="Arial"/>
                      <w:color w:val="000000"/>
                      <w:sz w:val="20"/>
                      <w:szCs w:val="20"/>
                    </w:rPr>
                    <w:br/>
                  </w:r>
                  <w:r>
                    <w:rPr>
                      <w:rFonts w:ascii="Arial" w:hAnsi="Arial" w:cs="Arial"/>
                      <w:color w:val="000000"/>
                      <w:sz w:val="20"/>
                      <w:szCs w:val="20"/>
                    </w:rPr>
                    <w:br/>
                    <w:t>Les docteurs juniors, le label France Santé de l’accord conventionnel des maisons de santé pluriprofessionnel (avenant 1 de l’ACI-MSP) et les assistants médicaux ont vocation à nous aider à atteindre ces objectifs.</w:t>
                  </w:r>
                  <w:r>
                    <w:rPr>
                      <w:rFonts w:ascii="Arial" w:hAnsi="Arial" w:cs="Arial"/>
                      <w:color w:val="000000"/>
                      <w:sz w:val="20"/>
                      <w:szCs w:val="20"/>
                    </w:rPr>
                    <w:br/>
                  </w:r>
                  <w:r>
                    <w:rPr>
                      <w:rFonts w:ascii="Arial" w:hAnsi="Arial" w:cs="Arial"/>
                      <w:color w:val="000000"/>
                      <w:sz w:val="20"/>
                      <w:szCs w:val="20"/>
                    </w:rPr>
                    <w:br/>
                    <w:t xml:space="preserve">Là est la réponse des médecins libéraux au projet de loi de Monsieur </w:t>
                  </w:r>
                  <w:proofErr w:type="spellStart"/>
                  <w:r>
                    <w:rPr>
                      <w:rFonts w:ascii="Arial" w:hAnsi="Arial" w:cs="Arial"/>
                      <w:color w:val="000000"/>
                      <w:sz w:val="20"/>
                      <w:szCs w:val="20"/>
                    </w:rPr>
                    <w:t>Garot</w:t>
                  </w:r>
                  <w:proofErr w:type="spellEnd"/>
                  <w:r>
                    <w:rPr>
                      <w:rFonts w:ascii="Arial" w:hAnsi="Arial" w:cs="Arial"/>
                      <w:color w:val="000000"/>
                      <w:sz w:val="20"/>
                      <w:szCs w:val="20"/>
                    </w:rPr>
                    <w:t xml:space="preserve"> et du groupe </w:t>
                  </w:r>
                  <w:proofErr w:type="spellStart"/>
                  <w:r>
                    <w:rPr>
                      <w:rFonts w:ascii="Arial" w:hAnsi="Arial" w:cs="Arial"/>
                      <w:color w:val="000000"/>
                      <w:sz w:val="20"/>
                      <w:szCs w:val="20"/>
                    </w:rPr>
                    <w:t>transpartisan</w:t>
                  </w:r>
                  <w:proofErr w:type="spellEnd"/>
                  <w:r>
                    <w:rPr>
                      <w:rFonts w:ascii="Arial" w:hAnsi="Arial" w:cs="Arial"/>
                      <w:color w:val="000000"/>
                      <w:sz w:val="20"/>
                      <w:szCs w:val="20"/>
                    </w:rPr>
                    <w:t xml:space="preserve">. Ce projet de loi liberticide et populiste ne fera que rendre plus difficile l’accès aux soins en détournant les internes de notre métier de médecin traitant libéral. </w:t>
                  </w:r>
                </w:p>
                <w:p w14:paraId="28E2EE66" w14:textId="77777777" w:rsidR="00CC4F7C" w:rsidRDefault="00CC4F7C">
                  <w:pPr>
                    <w:pStyle w:val="NormalWeb"/>
                    <w:rPr>
                      <w:rFonts w:ascii="Arial" w:hAnsi="Arial" w:cs="Arial"/>
                      <w:color w:val="004480"/>
                      <w:sz w:val="20"/>
                      <w:szCs w:val="20"/>
                    </w:rPr>
                  </w:pPr>
                  <w:r>
                    <w:rPr>
                      <w:rStyle w:val="lev"/>
                      <w:rFonts w:ascii="Arial" w:hAnsi="Arial" w:cs="Arial"/>
                      <w:color w:val="004480"/>
                      <w:sz w:val="20"/>
                      <w:szCs w:val="20"/>
                    </w:rPr>
                    <w:t xml:space="preserve">Dr Luc DUQUESNEL, </w:t>
                  </w:r>
                  <w:r>
                    <w:rPr>
                      <w:rFonts w:ascii="Arial" w:hAnsi="Arial" w:cs="Arial"/>
                      <w:b/>
                      <w:bCs/>
                      <w:color w:val="004480"/>
                      <w:sz w:val="20"/>
                      <w:szCs w:val="20"/>
                    </w:rPr>
                    <w:br/>
                  </w:r>
                  <w:r>
                    <w:rPr>
                      <w:rStyle w:val="lev"/>
                      <w:rFonts w:ascii="Arial" w:hAnsi="Arial" w:cs="Arial"/>
                      <w:color w:val="004480"/>
                      <w:sz w:val="20"/>
                      <w:szCs w:val="20"/>
                    </w:rPr>
                    <w:t>Président du syndicat Les Généralistes-CSMF</w:t>
                  </w:r>
                  <w:r>
                    <w:rPr>
                      <w:rFonts w:ascii="Arial" w:hAnsi="Arial" w:cs="Arial"/>
                      <w:color w:val="004480"/>
                      <w:sz w:val="20"/>
                      <w:szCs w:val="20"/>
                    </w:rPr>
                    <w:br/>
                    <w:t xml:space="preserve">  </w:t>
                  </w:r>
                </w:p>
              </w:tc>
            </w:tr>
            <w:tr w:rsidR="00CC4F7C" w14:paraId="7888997F" w14:textId="77777777">
              <w:trPr>
                <w:tblCellSpacing w:w="0" w:type="dxa"/>
              </w:trPr>
              <w:tc>
                <w:tcPr>
                  <w:tcW w:w="0" w:type="auto"/>
                  <w:shd w:val="clear" w:color="auto" w:fill="FFFFFF"/>
                  <w:vAlign w:val="center"/>
                  <w:hideMark/>
                </w:tcPr>
                <w:p w14:paraId="5203D82A" w14:textId="482A152B" w:rsidR="00CC4F7C" w:rsidRDefault="00CC4F7C">
                  <w:pPr>
                    <w:rPr>
                      <w:rFonts w:eastAsia="Times New Roman"/>
                    </w:rPr>
                  </w:pPr>
                  <w:r>
                    <w:rPr>
                      <w:rFonts w:eastAsia="Times New Roman"/>
                      <w:noProof/>
                    </w:rPr>
                    <w:drawing>
                      <wp:inline distT="0" distB="0" distL="0" distR="0" wp14:anchorId="14A8DEF1" wp14:editId="360A674F">
                        <wp:extent cx="8255" cy="8255"/>
                        <wp:effectExtent l="0" t="0" r="0" b="0"/>
                        <wp:docPr id="79194253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5A867FE6" w14:textId="77777777">
              <w:trPr>
                <w:tblCellSpacing w:w="0" w:type="dxa"/>
              </w:trPr>
              <w:tc>
                <w:tcPr>
                  <w:tcW w:w="0" w:type="auto"/>
                  <w:vAlign w:val="center"/>
                  <w:hideMark/>
                </w:tcPr>
                <w:p w14:paraId="2B759FF7" w14:textId="77777777" w:rsidR="00CC4F7C" w:rsidRDefault="00CC4F7C">
                  <w:pPr>
                    <w:rPr>
                      <w:rFonts w:eastAsia="Times New Roman"/>
                    </w:rPr>
                  </w:pPr>
                  <w:hyperlink r:id="rId9" w:history="1">
                    <w:r>
                      <w:rPr>
                        <w:rStyle w:val="Lienhypertexte"/>
                        <w:rFonts w:ascii="Arial" w:eastAsia="Times New Roman" w:hAnsi="Arial" w:cs="Arial"/>
                        <w:b/>
                        <w:bCs/>
                        <w:color w:val="EF8427"/>
                        <w:sz w:val="21"/>
                        <w:szCs w:val="21"/>
                      </w:rPr>
                      <w:t>&gt; REAGIR A CET EDITORIAL &lt;</w:t>
                    </w:r>
                  </w:hyperlink>
                  <w:r>
                    <w:rPr>
                      <w:rFonts w:eastAsia="Times New Roman"/>
                    </w:rPr>
                    <w:t xml:space="preserve"> </w:t>
                  </w:r>
                </w:p>
              </w:tc>
            </w:tr>
          </w:tbl>
          <w:p w14:paraId="74E58B18" w14:textId="77777777" w:rsidR="00CC4F7C" w:rsidRDefault="00CC4F7C">
            <w:pPr>
              <w:rPr>
                <w:rFonts w:ascii="Times New Roman" w:eastAsia="Times New Roman" w:hAnsi="Times New Roman" w:cs="Times New Roman"/>
                <w:sz w:val="20"/>
                <w:szCs w:val="20"/>
              </w:rPr>
            </w:pPr>
          </w:p>
        </w:tc>
      </w:tr>
      <w:tr w:rsidR="00CC4F7C" w14:paraId="742C36E1" w14:textId="77777777">
        <w:trPr>
          <w:tblCellSpacing w:w="0" w:type="dxa"/>
          <w:jc w:val="center"/>
        </w:trPr>
        <w:tc>
          <w:tcPr>
            <w:tcW w:w="0" w:type="auto"/>
            <w:shd w:val="clear" w:color="auto" w:fill="FFFFFF"/>
            <w:vAlign w:val="center"/>
            <w:hideMark/>
          </w:tcPr>
          <w:p w14:paraId="5A9DD61F" w14:textId="6EA48503" w:rsidR="00CC4F7C" w:rsidRDefault="00CC4F7C">
            <w:pPr>
              <w:rPr>
                <w:rFonts w:eastAsia="Times New Roman"/>
              </w:rPr>
            </w:pPr>
            <w:r>
              <w:rPr>
                <w:rFonts w:eastAsia="Times New Roman"/>
                <w:noProof/>
              </w:rPr>
              <w:drawing>
                <wp:inline distT="0" distB="0" distL="0" distR="0" wp14:anchorId="2D7D8317" wp14:editId="7F9E154F">
                  <wp:extent cx="8255" cy="8255"/>
                  <wp:effectExtent l="0" t="0" r="0" b="0"/>
                  <wp:docPr id="88259987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0D3E6371" w14:textId="77777777">
        <w:trPr>
          <w:tblCellSpacing w:w="0" w:type="dxa"/>
          <w:jc w:val="center"/>
        </w:trPr>
        <w:tc>
          <w:tcPr>
            <w:tcW w:w="0" w:type="auto"/>
            <w:shd w:val="clear" w:color="auto" w:fill="67B3E4"/>
            <w:vAlign w:val="center"/>
            <w:hideMark/>
          </w:tcPr>
          <w:p w14:paraId="5F424ADA" w14:textId="1A840624" w:rsidR="00CC4F7C" w:rsidRDefault="00CC4F7C">
            <w:pPr>
              <w:rPr>
                <w:rFonts w:eastAsia="Times New Roman"/>
              </w:rPr>
            </w:pPr>
            <w:r>
              <w:rPr>
                <w:rFonts w:eastAsia="Times New Roman"/>
                <w:noProof/>
              </w:rPr>
              <w:drawing>
                <wp:inline distT="0" distB="0" distL="0" distR="0" wp14:anchorId="431AE465" wp14:editId="4F19594F">
                  <wp:extent cx="8255" cy="8255"/>
                  <wp:effectExtent l="0" t="0" r="0" b="0"/>
                  <wp:docPr id="56954573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2D683D31" w14:textId="77777777">
        <w:trPr>
          <w:tblCellSpacing w:w="0" w:type="dxa"/>
          <w:jc w:val="center"/>
        </w:trPr>
        <w:tc>
          <w:tcPr>
            <w:tcW w:w="0" w:type="auto"/>
            <w:shd w:val="clear" w:color="auto" w:fill="FFFFFF"/>
            <w:vAlign w:val="center"/>
            <w:hideMark/>
          </w:tcPr>
          <w:p w14:paraId="2D799C27" w14:textId="3C649681" w:rsidR="00CC4F7C" w:rsidRDefault="00CC4F7C">
            <w:pPr>
              <w:rPr>
                <w:rFonts w:eastAsia="Times New Roman"/>
              </w:rPr>
            </w:pPr>
            <w:r>
              <w:rPr>
                <w:rFonts w:eastAsia="Times New Roman"/>
                <w:noProof/>
              </w:rPr>
              <w:drawing>
                <wp:inline distT="0" distB="0" distL="0" distR="0" wp14:anchorId="79B8C4C3" wp14:editId="67F851BC">
                  <wp:extent cx="3045460" cy="238760"/>
                  <wp:effectExtent l="0" t="0" r="2540" b="8890"/>
                  <wp:docPr id="128503900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5460" cy="238760"/>
                          </a:xfrm>
                          <a:prstGeom prst="rect">
                            <a:avLst/>
                          </a:prstGeom>
                          <a:noFill/>
                          <a:ln>
                            <a:noFill/>
                          </a:ln>
                        </pic:spPr>
                      </pic:pic>
                    </a:graphicData>
                  </a:graphic>
                </wp:inline>
              </w:drawing>
            </w:r>
          </w:p>
        </w:tc>
      </w:tr>
      <w:tr w:rsidR="00CC4F7C" w14:paraId="756B936B" w14:textId="77777777">
        <w:trPr>
          <w:tblCellSpacing w:w="0" w:type="dxa"/>
          <w:jc w:val="center"/>
        </w:trPr>
        <w:tc>
          <w:tcPr>
            <w:tcW w:w="0" w:type="auto"/>
            <w:shd w:val="clear" w:color="auto" w:fill="FFFFFF"/>
            <w:vAlign w:val="center"/>
            <w:hideMark/>
          </w:tcPr>
          <w:tbl>
            <w:tblPr>
              <w:tblW w:w="10425" w:type="dxa"/>
              <w:tblCellSpacing w:w="0" w:type="dxa"/>
              <w:tblCellMar>
                <w:left w:w="0" w:type="dxa"/>
                <w:right w:w="0" w:type="dxa"/>
              </w:tblCellMar>
              <w:tblLook w:val="04A0" w:firstRow="1" w:lastRow="0" w:firstColumn="1" w:lastColumn="0" w:noHBand="0" w:noVBand="1"/>
            </w:tblPr>
            <w:tblGrid>
              <w:gridCol w:w="49"/>
              <w:gridCol w:w="10376"/>
            </w:tblGrid>
            <w:tr w:rsidR="00CC4F7C" w14:paraId="0B32AA56" w14:textId="77777777">
              <w:trPr>
                <w:tblCellSpacing w:w="0" w:type="dxa"/>
              </w:trPr>
              <w:tc>
                <w:tcPr>
                  <w:tcW w:w="0" w:type="auto"/>
                  <w:gridSpan w:val="2"/>
                  <w:vAlign w:val="center"/>
                  <w:hideMark/>
                </w:tcPr>
                <w:p w14:paraId="13003D0C" w14:textId="77777777" w:rsidR="00CC4F7C" w:rsidRDefault="00CC4F7C">
                  <w:pPr>
                    <w:rPr>
                      <w:rFonts w:eastAsia="Times New Roman"/>
                    </w:rPr>
                  </w:pPr>
                  <w:hyperlink r:id="rId11" w:tgtFrame="_blank" w:history="1">
                    <w:r>
                      <w:rPr>
                        <w:rStyle w:val="Lienhypertexte"/>
                        <w:rFonts w:ascii="Arial" w:eastAsia="Times New Roman" w:hAnsi="Arial" w:cs="Arial"/>
                        <w:color w:val="67B3DF"/>
                        <w:sz w:val="23"/>
                        <w:szCs w:val="23"/>
                      </w:rPr>
                      <w:t xml:space="preserve">Interview du Dr Duquesnel. PPL </w:t>
                    </w:r>
                    <w:proofErr w:type="spellStart"/>
                    <w:r>
                      <w:rPr>
                        <w:rStyle w:val="Lienhypertexte"/>
                        <w:rFonts w:ascii="Arial" w:eastAsia="Times New Roman" w:hAnsi="Arial" w:cs="Arial"/>
                        <w:color w:val="67B3DF"/>
                        <w:sz w:val="23"/>
                        <w:szCs w:val="23"/>
                      </w:rPr>
                      <w:t>Garot</w:t>
                    </w:r>
                    <w:proofErr w:type="spellEnd"/>
                    <w:r>
                      <w:rPr>
                        <w:rStyle w:val="Lienhypertexte"/>
                        <w:rFonts w:ascii="Arial" w:eastAsia="Times New Roman" w:hAnsi="Arial" w:cs="Arial"/>
                        <w:color w:val="67B3DF"/>
                        <w:sz w:val="23"/>
                        <w:szCs w:val="23"/>
                      </w:rPr>
                      <w:t xml:space="preserve"> : « Son adoption détournerait les jeunes du métier de médecin traitant », alerte le Dr Luc Duquesnel </w:t>
                    </w:r>
                  </w:hyperlink>
                </w:p>
              </w:tc>
            </w:tr>
            <w:tr w:rsidR="00CC4F7C" w14:paraId="4A6B60B6" w14:textId="77777777">
              <w:trPr>
                <w:tblCellSpacing w:w="0" w:type="dxa"/>
              </w:trPr>
              <w:tc>
                <w:tcPr>
                  <w:tcW w:w="0" w:type="auto"/>
                  <w:gridSpan w:val="2"/>
                  <w:shd w:val="clear" w:color="auto" w:fill="FFFFFF"/>
                  <w:vAlign w:val="center"/>
                  <w:hideMark/>
                </w:tcPr>
                <w:p w14:paraId="31BD68D4" w14:textId="23422F69" w:rsidR="00CC4F7C" w:rsidRDefault="00CC4F7C">
                  <w:pPr>
                    <w:rPr>
                      <w:rFonts w:eastAsia="Times New Roman"/>
                    </w:rPr>
                  </w:pPr>
                  <w:r>
                    <w:rPr>
                      <w:rFonts w:eastAsia="Times New Roman"/>
                      <w:noProof/>
                    </w:rPr>
                    <w:drawing>
                      <wp:inline distT="0" distB="0" distL="0" distR="0" wp14:anchorId="40617762" wp14:editId="7CCEC400">
                        <wp:extent cx="8255" cy="47625"/>
                        <wp:effectExtent l="0" t="0" r="0" b="0"/>
                        <wp:docPr id="41960487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47625"/>
                                </a:xfrm>
                                <a:prstGeom prst="rect">
                                  <a:avLst/>
                                </a:prstGeom>
                                <a:noFill/>
                                <a:ln>
                                  <a:noFill/>
                                </a:ln>
                              </pic:spPr>
                            </pic:pic>
                          </a:graphicData>
                        </a:graphic>
                      </wp:inline>
                    </w:drawing>
                  </w:r>
                </w:p>
              </w:tc>
            </w:tr>
            <w:tr w:rsidR="00CC4F7C" w14:paraId="2EB0A541" w14:textId="77777777">
              <w:trPr>
                <w:tblCellSpacing w:w="0" w:type="dxa"/>
              </w:trPr>
              <w:tc>
                <w:tcPr>
                  <w:tcW w:w="0" w:type="auto"/>
                  <w:vAlign w:val="center"/>
                  <w:hideMark/>
                </w:tcPr>
                <w:p w14:paraId="1469FBD7" w14:textId="77777777" w:rsidR="00CC4F7C" w:rsidRDefault="00CC4F7C">
                  <w:pPr>
                    <w:rPr>
                      <w:rFonts w:eastAsia="Times New Roman"/>
                    </w:rPr>
                  </w:pPr>
                  <w:r>
                    <w:rPr>
                      <w:rFonts w:eastAsia="Times New Roman"/>
                    </w:rPr>
                    <w:t xml:space="preserve">  </w:t>
                  </w:r>
                </w:p>
              </w:tc>
              <w:tc>
                <w:tcPr>
                  <w:tcW w:w="0" w:type="auto"/>
                  <w:vAlign w:val="center"/>
                  <w:hideMark/>
                </w:tcPr>
                <w:p w14:paraId="40EF12CA" w14:textId="77777777" w:rsidR="00CC4F7C" w:rsidRDefault="00CC4F7C" w:rsidP="00CC4F7C">
                  <w:pPr>
                    <w:pStyle w:val="NormalWeb"/>
                    <w:rPr>
                      <w:rFonts w:ascii="Arial" w:hAnsi="Arial" w:cs="Arial"/>
                      <w:color w:val="000000"/>
                      <w:sz w:val="18"/>
                      <w:szCs w:val="18"/>
                    </w:rPr>
                  </w:pPr>
                  <w:r>
                    <w:rPr>
                      <w:rFonts w:ascii="Arial" w:hAnsi="Arial" w:cs="Arial"/>
                      <w:color w:val="000000"/>
                      <w:sz w:val="18"/>
                      <w:szCs w:val="18"/>
                    </w:rPr>
                    <w:t xml:space="preserve">Alors les médecins libéraux ont repris le dialogue avec la Caisse nationale de l’Assurance maladie (Cnam), une autre bataille se joue en arrière-plan : celle de la régulation à l’installation. Adoptée à l’Assemblée, la proposition de loi </w:t>
                  </w:r>
                  <w:proofErr w:type="spellStart"/>
                  <w:r>
                    <w:rPr>
                      <w:rFonts w:ascii="Arial" w:hAnsi="Arial" w:cs="Arial"/>
                      <w:color w:val="000000"/>
                      <w:sz w:val="18"/>
                      <w:szCs w:val="18"/>
                    </w:rPr>
                    <w:t>Garot</w:t>
                  </w:r>
                  <w:proofErr w:type="spellEnd"/>
                  <w:r>
                    <w:rPr>
                      <w:rFonts w:ascii="Arial" w:hAnsi="Arial" w:cs="Arial"/>
                      <w:color w:val="000000"/>
                      <w:sz w:val="18"/>
                      <w:szCs w:val="18"/>
                    </w:rPr>
                    <w:t xml:space="preserve"> sera examinée au Sénat le 11 juin. Si elle reçoit un nouveau feu vert, cela risque de décourager les médecins engagés pour améliorer l’accès aux soins, prévient le président des Généralistes-CSMF, le Dr Luc Duquesnel… </w:t>
                  </w:r>
                </w:p>
              </w:tc>
            </w:tr>
          </w:tbl>
          <w:p w14:paraId="49C0683C" w14:textId="77777777" w:rsidR="00CC4F7C" w:rsidRDefault="00CC4F7C">
            <w:pPr>
              <w:rPr>
                <w:rFonts w:ascii="Times New Roman" w:eastAsia="Times New Roman" w:hAnsi="Times New Roman" w:cs="Times New Roman"/>
                <w:sz w:val="20"/>
                <w:szCs w:val="20"/>
              </w:rPr>
            </w:pPr>
          </w:p>
        </w:tc>
      </w:tr>
      <w:tr w:rsidR="00CC4F7C" w14:paraId="0EF7CEC1" w14:textId="77777777">
        <w:trPr>
          <w:tblCellSpacing w:w="0" w:type="dxa"/>
          <w:jc w:val="center"/>
        </w:trPr>
        <w:tc>
          <w:tcPr>
            <w:tcW w:w="0" w:type="auto"/>
            <w:shd w:val="clear" w:color="auto" w:fill="FFFFFF"/>
            <w:vAlign w:val="center"/>
            <w:hideMark/>
          </w:tcPr>
          <w:p w14:paraId="3B0376F8" w14:textId="64A3FB1C" w:rsidR="00CC4F7C" w:rsidRDefault="00CC4F7C">
            <w:pPr>
              <w:rPr>
                <w:rFonts w:eastAsia="Times New Roman"/>
              </w:rPr>
            </w:pPr>
            <w:r>
              <w:rPr>
                <w:rFonts w:eastAsia="Times New Roman"/>
                <w:noProof/>
              </w:rPr>
              <w:drawing>
                <wp:inline distT="0" distB="0" distL="0" distR="0" wp14:anchorId="762DBEE5" wp14:editId="1951728B">
                  <wp:extent cx="8255" cy="8255"/>
                  <wp:effectExtent l="0" t="0" r="0" b="0"/>
                  <wp:docPr id="94938611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0E298085" w14:textId="77777777">
        <w:trPr>
          <w:tblCellSpacing w:w="0" w:type="dxa"/>
          <w:jc w:val="center"/>
        </w:trPr>
        <w:tc>
          <w:tcPr>
            <w:tcW w:w="0" w:type="auto"/>
            <w:shd w:val="clear" w:color="auto" w:fill="67B3E4"/>
            <w:vAlign w:val="center"/>
            <w:hideMark/>
          </w:tcPr>
          <w:p w14:paraId="53C3809A" w14:textId="216B6056" w:rsidR="00CC4F7C" w:rsidRDefault="00CC4F7C">
            <w:pPr>
              <w:rPr>
                <w:rFonts w:eastAsia="Times New Roman"/>
              </w:rPr>
            </w:pPr>
            <w:r>
              <w:rPr>
                <w:rFonts w:eastAsia="Times New Roman"/>
                <w:noProof/>
              </w:rPr>
              <w:drawing>
                <wp:inline distT="0" distB="0" distL="0" distR="0" wp14:anchorId="54013E4B" wp14:editId="3432F19A">
                  <wp:extent cx="8255" cy="8255"/>
                  <wp:effectExtent l="0" t="0" r="0" b="0"/>
                  <wp:docPr id="157068893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11238D5C" w14:textId="77777777">
        <w:trPr>
          <w:tblCellSpacing w:w="0" w:type="dxa"/>
          <w:jc w:val="center"/>
        </w:trPr>
        <w:tc>
          <w:tcPr>
            <w:tcW w:w="0" w:type="auto"/>
            <w:shd w:val="clear" w:color="auto" w:fill="FFFFFF"/>
            <w:vAlign w:val="center"/>
            <w:hideMark/>
          </w:tcPr>
          <w:p w14:paraId="6934295C" w14:textId="5C9A0DB0" w:rsidR="00CC4F7C" w:rsidRDefault="00CC4F7C">
            <w:pPr>
              <w:jc w:val="center"/>
              <w:rPr>
                <w:rFonts w:eastAsia="Times New Roman"/>
              </w:rPr>
            </w:pPr>
            <w:r>
              <w:rPr>
                <w:rStyle w:val="Lienhypertexte"/>
                <w:rFonts w:eastAsia="Times New Roman"/>
                <w:noProof/>
                <w:u w:val="none"/>
              </w:rPr>
              <w:drawing>
                <wp:inline distT="0" distB="0" distL="0" distR="0" wp14:anchorId="4EBF9AB0" wp14:editId="3B5C3CEC">
                  <wp:extent cx="5760720" cy="1334770"/>
                  <wp:effectExtent l="0" t="0" r="0" b="0"/>
                  <wp:docPr id="1802251448" name="Image 8">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334770"/>
                          </a:xfrm>
                          <a:prstGeom prst="rect">
                            <a:avLst/>
                          </a:prstGeom>
                          <a:noFill/>
                          <a:ln>
                            <a:noFill/>
                          </a:ln>
                        </pic:spPr>
                      </pic:pic>
                    </a:graphicData>
                  </a:graphic>
                </wp:inline>
              </w:drawing>
            </w:r>
          </w:p>
        </w:tc>
      </w:tr>
      <w:tr w:rsidR="00CC4F7C" w14:paraId="4A05210B" w14:textId="77777777">
        <w:trPr>
          <w:tblCellSpacing w:w="0" w:type="dxa"/>
          <w:jc w:val="center"/>
        </w:trPr>
        <w:tc>
          <w:tcPr>
            <w:tcW w:w="0" w:type="auto"/>
            <w:shd w:val="clear" w:color="auto" w:fill="67B3E4"/>
            <w:vAlign w:val="center"/>
            <w:hideMark/>
          </w:tcPr>
          <w:p w14:paraId="1BF2BB38" w14:textId="27E5C611" w:rsidR="00CC4F7C" w:rsidRDefault="00CC4F7C">
            <w:pPr>
              <w:rPr>
                <w:rFonts w:eastAsia="Times New Roman"/>
              </w:rPr>
            </w:pPr>
            <w:r>
              <w:rPr>
                <w:rFonts w:eastAsia="Times New Roman"/>
                <w:noProof/>
              </w:rPr>
              <w:drawing>
                <wp:inline distT="0" distB="0" distL="0" distR="0" wp14:anchorId="279E2ACE" wp14:editId="02057F00">
                  <wp:extent cx="8255" cy="8255"/>
                  <wp:effectExtent l="0" t="0" r="0" b="0"/>
                  <wp:docPr id="36317577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1EC2B77E" w14:textId="77777777">
        <w:trPr>
          <w:tblCellSpacing w:w="0" w:type="dxa"/>
          <w:jc w:val="center"/>
        </w:trPr>
        <w:tc>
          <w:tcPr>
            <w:tcW w:w="0" w:type="auto"/>
            <w:shd w:val="clear" w:color="auto" w:fill="FFFFFF"/>
            <w:vAlign w:val="center"/>
            <w:hideMark/>
          </w:tcPr>
          <w:p w14:paraId="41D18AB2" w14:textId="3916F145" w:rsidR="00CC4F7C" w:rsidRDefault="00CC4F7C">
            <w:pPr>
              <w:rPr>
                <w:rFonts w:eastAsia="Times New Roman"/>
              </w:rPr>
            </w:pPr>
            <w:r>
              <w:rPr>
                <w:rFonts w:eastAsia="Times New Roman"/>
                <w:noProof/>
              </w:rPr>
              <w:drawing>
                <wp:inline distT="0" distB="0" distL="0" distR="0" wp14:anchorId="79DCE4A5" wp14:editId="078FF782">
                  <wp:extent cx="4531995" cy="238760"/>
                  <wp:effectExtent l="0" t="0" r="1905" b="8890"/>
                  <wp:docPr id="14063568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31995" cy="238760"/>
                          </a:xfrm>
                          <a:prstGeom prst="rect">
                            <a:avLst/>
                          </a:prstGeom>
                          <a:noFill/>
                          <a:ln>
                            <a:noFill/>
                          </a:ln>
                        </pic:spPr>
                      </pic:pic>
                    </a:graphicData>
                  </a:graphic>
                </wp:inline>
              </w:drawing>
            </w:r>
          </w:p>
        </w:tc>
      </w:tr>
      <w:tr w:rsidR="00CC4F7C" w14:paraId="41101D1F" w14:textId="77777777">
        <w:trPr>
          <w:tblCellSpacing w:w="0" w:type="dxa"/>
          <w:jc w:val="center"/>
        </w:trPr>
        <w:tc>
          <w:tcPr>
            <w:tcW w:w="0" w:type="auto"/>
            <w:shd w:val="clear" w:color="auto" w:fill="FFFFFF"/>
            <w:vAlign w:val="center"/>
            <w:hideMark/>
          </w:tcPr>
          <w:tbl>
            <w:tblPr>
              <w:tblW w:w="10425" w:type="dxa"/>
              <w:tblCellSpacing w:w="0" w:type="dxa"/>
              <w:tblCellMar>
                <w:left w:w="0" w:type="dxa"/>
                <w:right w:w="0" w:type="dxa"/>
              </w:tblCellMar>
              <w:tblLook w:val="04A0" w:firstRow="1" w:lastRow="0" w:firstColumn="1" w:lastColumn="0" w:noHBand="0" w:noVBand="1"/>
            </w:tblPr>
            <w:tblGrid>
              <w:gridCol w:w="10425"/>
            </w:tblGrid>
            <w:tr w:rsidR="00CC4F7C" w14:paraId="1753D14B" w14:textId="77777777">
              <w:trPr>
                <w:tblCellSpacing w:w="0" w:type="dxa"/>
              </w:trPr>
              <w:tc>
                <w:tcPr>
                  <w:tcW w:w="0" w:type="auto"/>
                  <w:vAlign w:val="center"/>
                  <w:hideMark/>
                </w:tcPr>
                <w:p w14:paraId="2F0614AC" w14:textId="77777777" w:rsidR="00CC4F7C" w:rsidRDefault="00CC4F7C">
                  <w:pPr>
                    <w:rPr>
                      <w:rFonts w:eastAsia="Times New Roman"/>
                    </w:rPr>
                  </w:pPr>
                  <w:hyperlink r:id="rId16" w:tgtFrame="_blank" w:history="1">
                    <w:r>
                      <w:rPr>
                        <w:rStyle w:val="Lienhypertexte"/>
                        <w:rFonts w:ascii="Arial" w:eastAsia="Times New Roman" w:hAnsi="Arial" w:cs="Arial"/>
                        <w:color w:val="67B3DF"/>
                        <w:sz w:val="23"/>
                        <w:szCs w:val="23"/>
                      </w:rPr>
                      <w:t xml:space="preserve">Santé cardiovasculaire des femmes : un livret pratique pour les médecins </w:t>
                    </w:r>
                  </w:hyperlink>
                </w:p>
              </w:tc>
            </w:tr>
            <w:tr w:rsidR="00CC4F7C" w14:paraId="255408D1" w14:textId="77777777">
              <w:trPr>
                <w:tblCellSpacing w:w="0" w:type="dxa"/>
              </w:trPr>
              <w:tc>
                <w:tcPr>
                  <w:tcW w:w="0" w:type="auto"/>
                  <w:shd w:val="clear" w:color="auto" w:fill="FFFFFF"/>
                  <w:vAlign w:val="center"/>
                  <w:hideMark/>
                </w:tcPr>
                <w:p w14:paraId="0590F6AD" w14:textId="7FA566D8" w:rsidR="00CC4F7C" w:rsidRDefault="00CC4F7C">
                  <w:pPr>
                    <w:rPr>
                      <w:rFonts w:eastAsia="Times New Roman"/>
                    </w:rPr>
                  </w:pPr>
                  <w:r>
                    <w:rPr>
                      <w:rFonts w:eastAsia="Times New Roman"/>
                      <w:noProof/>
                    </w:rPr>
                    <w:drawing>
                      <wp:inline distT="0" distB="0" distL="0" distR="0" wp14:anchorId="2A3C768B" wp14:editId="2869D88D">
                        <wp:extent cx="8255" cy="47625"/>
                        <wp:effectExtent l="0" t="0" r="0" b="0"/>
                        <wp:docPr id="117445500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47625"/>
                                </a:xfrm>
                                <a:prstGeom prst="rect">
                                  <a:avLst/>
                                </a:prstGeom>
                                <a:noFill/>
                                <a:ln>
                                  <a:noFill/>
                                </a:ln>
                              </pic:spPr>
                            </pic:pic>
                          </a:graphicData>
                        </a:graphic>
                      </wp:inline>
                    </w:drawing>
                  </w:r>
                </w:p>
              </w:tc>
            </w:tr>
            <w:tr w:rsidR="00CC4F7C" w14:paraId="54F96BBC" w14:textId="77777777">
              <w:trPr>
                <w:tblCellSpacing w:w="0" w:type="dxa"/>
              </w:trPr>
              <w:tc>
                <w:tcPr>
                  <w:tcW w:w="0" w:type="auto"/>
                  <w:vAlign w:val="center"/>
                  <w:hideMark/>
                </w:tcPr>
                <w:p w14:paraId="23E2F5B8" w14:textId="77777777" w:rsidR="00CC4F7C" w:rsidRDefault="00CC4F7C">
                  <w:pPr>
                    <w:rPr>
                      <w:rFonts w:eastAsia="Times New Roman"/>
                    </w:rPr>
                  </w:pPr>
                  <w:hyperlink r:id="rId17" w:tgtFrame="_blank" w:history="1">
                    <w:r>
                      <w:rPr>
                        <w:rStyle w:val="Lienhypertexte"/>
                        <w:rFonts w:ascii="Arial" w:eastAsia="Times New Roman" w:hAnsi="Arial" w:cs="Arial"/>
                        <w:color w:val="67B3DF"/>
                        <w:sz w:val="23"/>
                        <w:szCs w:val="23"/>
                      </w:rPr>
                      <w:t xml:space="preserve">"Importante mais non prioritaire" pour le médecin généraliste : des leviers pour améliorer de la vaccination des ados </w:t>
                    </w:r>
                  </w:hyperlink>
                </w:p>
              </w:tc>
            </w:tr>
          </w:tbl>
          <w:p w14:paraId="7FA6E79B" w14:textId="77777777" w:rsidR="00CC4F7C" w:rsidRDefault="00CC4F7C">
            <w:pPr>
              <w:rPr>
                <w:rFonts w:ascii="Times New Roman" w:eastAsia="Times New Roman" w:hAnsi="Times New Roman" w:cs="Times New Roman"/>
                <w:sz w:val="20"/>
                <w:szCs w:val="20"/>
              </w:rPr>
            </w:pPr>
          </w:p>
        </w:tc>
      </w:tr>
      <w:tr w:rsidR="00CC4F7C" w14:paraId="242543D9" w14:textId="77777777">
        <w:trPr>
          <w:tblCellSpacing w:w="0" w:type="dxa"/>
          <w:jc w:val="center"/>
        </w:trPr>
        <w:tc>
          <w:tcPr>
            <w:tcW w:w="0" w:type="auto"/>
            <w:shd w:val="clear" w:color="auto" w:fill="FFFFFF"/>
            <w:vAlign w:val="center"/>
            <w:hideMark/>
          </w:tcPr>
          <w:p w14:paraId="2239F2D3" w14:textId="29686055" w:rsidR="00CC4F7C" w:rsidRDefault="00CC4F7C">
            <w:pPr>
              <w:rPr>
                <w:rFonts w:eastAsia="Times New Roman"/>
              </w:rPr>
            </w:pPr>
            <w:r>
              <w:rPr>
                <w:rFonts w:eastAsia="Times New Roman"/>
                <w:noProof/>
              </w:rPr>
              <w:drawing>
                <wp:inline distT="0" distB="0" distL="0" distR="0" wp14:anchorId="6C9C7BD9" wp14:editId="11B35FA1">
                  <wp:extent cx="8255" cy="8255"/>
                  <wp:effectExtent l="0" t="0" r="0" b="0"/>
                  <wp:docPr id="8758422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1468BA86" w14:textId="77777777">
        <w:trPr>
          <w:tblCellSpacing w:w="0" w:type="dxa"/>
          <w:jc w:val="center"/>
        </w:trPr>
        <w:tc>
          <w:tcPr>
            <w:tcW w:w="0" w:type="auto"/>
            <w:shd w:val="clear" w:color="auto" w:fill="67B3E4"/>
            <w:vAlign w:val="center"/>
            <w:hideMark/>
          </w:tcPr>
          <w:p w14:paraId="44A8A257" w14:textId="4AF13C85" w:rsidR="00CC4F7C" w:rsidRDefault="00CC4F7C">
            <w:pPr>
              <w:rPr>
                <w:rFonts w:eastAsia="Times New Roman"/>
              </w:rPr>
            </w:pPr>
            <w:r>
              <w:rPr>
                <w:rFonts w:eastAsia="Times New Roman"/>
                <w:noProof/>
              </w:rPr>
              <w:drawing>
                <wp:inline distT="0" distB="0" distL="0" distR="0" wp14:anchorId="4A482D5E" wp14:editId="1DB885C9">
                  <wp:extent cx="8255" cy="8255"/>
                  <wp:effectExtent l="0" t="0" r="0" b="0"/>
                  <wp:docPr id="73166667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r w:rsidR="00CC4F7C" w14:paraId="754253A5" w14:textId="77777777">
        <w:trPr>
          <w:tblCellSpacing w:w="0" w:type="dxa"/>
          <w:jc w:val="center"/>
        </w:trPr>
        <w:tc>
          <w:tcPr>
            <w:tcW w:w="0" w:type="auto"/>
            <w:shd w:val="clear" w:color="auto" w:fill="FFFFFF"/>
            <w:vAlign w:val="center"/>
            <w:hideMark/>
          </w:tcPr>
          <w:p w14:paraId="10C87522" w14:textId="25106583" w:rsidR="00CC4F7C" w:rsidRDefault="00CC4F7C" w:rsidP="00CC4F7C">
            <w:pPr>
              <w:jc w:val="center"/>
              <w:rPr>
                <w:rFonts w:eastAsia="Times New Roman"/>
              </w:rPr>
            </w:pPr>
            <w:r>
              <w:rPr>
                <w:rStyle w:val="Lienhypertexte"/>
                <w:rFonts w:eastAsia="Times New Roman"/>
                <w:noProof/>
                <w:u w:val="none"/>
              </w:rPr>
              <w:drawing>
                <wp:inline distT="0" distB="0" distL="0" distR="0" wp14:anchorId="4E013A9A" wp14:editId="71114D98">
                  <wp:extent cx="5760720" cy="2884170"/>
                  <wp:effectExtent l="0" t="0" r="0" b="0"/>
                  <wp:docPr id="1951067934" name="Image 2">
                    <a:hlinkClick xmlns:a="http://schemas.openxmlformats.org/drawingml/2006/main" r:id="rId18" tgtFrame="_blank" tooltip="Adhésio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884170"/>
                          </a:xfrm>
                          <a:prstGeom prst="rect">
                            <a:avLst/>
                          </a:prstGeom>
                          <a:noFill/>
                          <a:ln>
                            <a:noFill/>
                          </a:ln>
                        </pic:spPr>
                      </pic:pic>
                    </a:graphicData>
                  </a:graphic>
                </wp:inline>
              </w:drawing>
            </w:r>
          </w:p>
        </w:tc>
      </w:tr>
      <w:tr w:rsidR="00CC4F7C" w14:paraId="67E6F4F6" w14:textId="77777777">
        <w:trPr>
          <w:tblCellSpacing w:w="0" w:type="dxa"/>
          <w:jc w:val="center"/>
        </w:trPr>
        <w:tc>
          <w:tcPr>
            <w:tcW w:w="0" w:type="auto"/>
            <w:shd w:val="clear" w:color="auto" w:fill="67B3E4"/>
            <w:vAlign w:val="center"/>
            <w:hideMark/>
          </w:tcPr>
          <w:tbl>
            <w:tblPr>
              <w:tblW w:w="10425" w:type="dxa"/>
              <w:tblCellSpacing w:w="0" w:type="dxa"/>
              <w:tblCellMar>
                <w:left w:w="0" w:type="dxa"/>
                <w:right w:w="0" w:type="dxa"/>
              </w:tblCellMar>
              <w:tblLook w:val="04A0" w:firstRow="1" w:lastRow="0" w:firstColumn="1" w:lastColumn="0" w:noHBand="0" w:noVBand="1"/>
            </w:tblPr>
            <w:tblGrid>
              <w:gridCol w:w="6490"/>
              <w:gridCol w:w="3935"/>
            </w:tblGrid>
            <w:tr w:rsidR="00CC4F7C" w14:paraId="5B5DBE10" w14:textId="77777777">
              <w:trPr>
                <w:trHeight w:val="315"/>
                <w:tblCellSpacing w:w="0" w:type="dxa"/>
              </w:trPr>
              <w:tc>
                <w:tcPr>
                  <w:tcW w:w="0" w:type="auto"/>
                  <w:vAlign w:val="center"/>
                  <w:hideMark/>
                </w:tcPr>
                <w:p w14:paraId="0C8FC6EC" w14:textId="77777777" w:rsidR="00CC4F7C" w:rsidRDefault="00CC4F7C">
                  <w:pPr>
                    <w:rPr>
                      <w:rFonts w:ascii="Arial" w:eastAsia="Times New Roman" w:hAnsi="Arial" w:cs="Arial"/>
                      <w:color w:val="FFFFFF"/>
                      <w:sz w:val="21"/>
                      <w:szCs w:val="21"/>
                    </w:rPr>
                  </w:pPr>
                  <w:proofErr w:type="gramStart"/>
                  <w:r>
                    <w:rPr>
                      <w:rFonts w:ascii="Arial" w:eastAsia="Times New Roman" w:hAnsi="Arial" w:cs="Arial"/>
                      <w:color w:val="FFFFFF"/>
                      <w:sz w:val="21"/>
                      <w:szCs w:val="21"/>
                    </w:rPr>
                    <w:t>COPYRIGHT  </w:t>
                  </w:r>
                  <w:r>
                    <w:rPr>
                      <w:rStyle w:val="Accentuation"/>
                      <w:rFonts w:ascii="Arial" w:eastAsia="Times New Roman" w:hAnsi="Arial" w:cs="Arial"/>
                      <w:color w:val="FFFFFF"/>
                      <w:sz w:val="21"/>
                      <w:szCs w:val="21"/>
                    </w:rPr>
                    <w:t>Les</w:t>
                  </w:r>
                  <w:proofErr w:type="gramEnd"/>
                  <w:r>
                    <w:rPr>
                      <w:rStyle w:val="Accentuation"/>
                      <w:rFonts w:ascii="Arial" w:eastAsia="Times New Roman" w:hAnsi="Arial" w:cs="Arial"/>
                      <w:color w:val="FFFFFF"/>
                      <w:sz w:val="21"/>
                      <w:szCs w:val="21"/>
                    </w:rPr>
                    <w:t xml:space="preserve"> Généralistes-CSMF</w:t>
                  </w:r>
                  <w:r>
                    <w:rPr>
                      <w:rFonts w:ascii="Arial" w:eastAsia="Times New Roman" w:hAnsi="Arial" w:cs="Arial"/>
                      <w:color w:val="FFFFFF"/>
                      <w:sz w:val="21"/>
                      <w:szCs w:val="21"/>
                    </w:rPr>
                    <w:t>  </w:t>
                  </w:r>
                  <w:proofErr w:type="gramStart"/>
                  <w:r>
                    <w:rPr>
                      <w:rFonts w:ascii="Arial" w:eastAsia="Times New Roman" w:hAnsi="Arial" w:cs="Arial"/>
                      <w:color w:val="FFFFFF"/>
                      <w:sz w:val="21"/>
                      <w:szCs w:val="21"/>
                    </w:rPr>
                    <w:t>2026  /</w:t>
                  </w:r>
                  <w:proofErr w:type="gramEnd"/>
                  <w:r>
                    <w:rPr>
                      <w:rFonts w:ascii="Arial" w:eastAsia="Times New Roman" w:hAnsi="Arial" w:cs="Arial"/>
                      <w:color w:val="FFFFFF"/>
                      <w:sz w:val="21"/>
                      <w:szCs w:val="21"/>
                    </w:rPr>
                    <w:t>//</w:t>
                  </w:r>
                </w:p>
              </w:tc>
              <w:tc>
                <w:tcPr>
                  <w:tcW w:w="0" w:type="auto"/>
                  <w:vAlign w:val="center"/>
                  <w:hideMark/>
                </w:tcPr>
                <w:p w14:paraId="02CF0775" w14:textId="77777777" w:rsidR="00CC4F7C" w:rsidRDefault="00CC4F7C">
                  <w:pPr>
                    <w:jc w:val="right"/>
                    <w:rPr>
                      <w:rFonts w:ascii="Arial" w:eastAsia="Times New Roman" w:hAnsi="Arial" w:cs="Arial"/>
                      <w:color w:val="FFFFFF"/>
                      <w:sz w:val="21"/>
                      <w:szCs w:val="21"/>
                    </w:rPr>
                  </w:pPr>
                  <w:hyperlink r:id="rId20" w:history="1">
                    <w:r>
                      <w:rPr>
                        <w:rStyle w:val="Lienhypertexte"/>
                        <w:rFonts w:ascii="Verdana" w:eastAsia="Times New Roman" w:hAnsi="Verdana" w:cs="Arial"/>
                        <w:color w:val="FFFFFF"/>
                        <w:sz w:val="18"/>
                        <w:szCs w:val="18"/>
                        <w:u w:val="none"/>
                      </w:rPr>
                      <w:t>CONTACT</w:t>
                    </w:r>
                  </w:hyperlink>
                  <w:r>
                    <w:rPr>
                      <w:rFonts w:ascii="Arial" w:eastAsia="Times New Roman" w:hAnsi="Arial" w:cs="Arial"/>
                      <w:color w:val="FFFFFF"/>
                      <w:sz w:val="21"/>
                      <w:szCs w:val="21"/>
                    </w:rPr>
                    <w:t xml:space="preserve"> </w:t>
                  </w:r>
                  <w:r>
                    <w:rPr>
                      <w:rStyle w:val="style11"/>
                      <w:rFonts w:ascii="Arial" w:eastAsia="Times New Roman" w:hAnsi="Arial" w:cs="Arial"/>
                      <w:sz w:val="21"/>
                      <w:szCs w:val="21"/>
                    </w:rPr>
                    <w:t>-</w:t>
                  </w:r>
                  <w:r>
                    <w:rPr>
                      <w:rFonts w:ascii="Arial" w:eastAsia="Times New Roman" w:hAnsi="Arial" w:cs="Arial"/>
                      <w:color w:val="FFFFFF"/>
                      <w:sz w:val="21"/>
                      <w:szCs w:val="21"/>
                    </w:rPr>
                    <w:t xml:space="preserve"> </w:t>
                  </w:r>
                  <w:hyperlink r:id="rId21" w:history="1">
                    <w:r>
                      <w:rPr>
                        <w:rStyle w:val="Lienhypertexte"/>
                        <w:rFonts w:ascii="Verdana" w:eastAsia="Times New Roman" w:hAnsi="Verdana" w:cs="Arial"/>
                        <w:color w:val="FFFFFF"/>
                        <w:sz w:val="18"/>
                        <w:szCs w:val="18"/>
                        <w:u w:val="none"/>
                      </w:rPr>
                      <w:t>DESABONNEMENT</w:t>
                    </w:r>
                  </w:hyperlink>
                </w:p>
              </w:tc>
            </w:tr>
          </w:tbl>
          <w:p w14:paraId="36514C40" w14:textId="77777777" w:rsidR="00CC4F7C" w:rsidRDefault="00CC4F7C">
            <w:pPr>
              <w:rPr>
                <w:rFonts w:ascii="Times New Roman" w:eastAsia="Times New Roman" w:hAnsi="Times New Roman" w:cs="Times New Roman"/>
                <w:sz w:val="20"/>
                <w:szCs w:val="20"/>
              </w:rPr>
            </w:pPr>
          </w:p>
        </w:tc>
      </w:tr>
      <w:tr w:rsidR="00CC4F7C" w14:paraId="339DE0C4" w14:textId="77777777">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671"/>
              <w:gridCol w:w="654"/>
              <w:gridCol w:w="652"/>
              <w:gridCol w:w="665"/>
              <w:gridCol w:w="649"/>
              <w:gridCol w:w="647"/>
              <w:gridCol w:w="661"/>
              <w:gridCol w:w="659"/>
              <w:gridCol w:w="644"/>
              <w:gridCol w:w="657"/>
              <w:gridCol w:w="642"/>
              <w:gridCol w:w="641"/>
              <w:gridCol w:w="654"/>
              <w:gridCol w:w="639"/>
              <w:gridCol w:w="638"/>
              <w:gridCol w:w="652"/>
            </w:tblGrid>
            <w:tr w:rsidR="00CC4F7C" w14:paraId="017F9E25" w14:textId="77777777">
              <w:trPr>
                <w:trHeight w:val="315"/>
                <w:tblCellSpacing w:w="0" w:type="dxa"/>
              </w:trPr>
              <w:tc>
                <w:tcPr>
                  <w:tcW w:w="0" w:type="auto"/>
                  <w:gridSpan w:val="16"/>
                  <w:shd w:val="clear" w:color="auto" w:fill="FFFFFF"/>
                  <w:tcMar>
                    <w:top w:w="0" w:type="dxa"/>
                    <w:left w:w="0" w:type="dxa"/>
                    <w:bottom w:w="150" w:type="dxa"/>
                    <w:right w:w="0" w:type="dxa"/>
                  </w:tcMar>
                  <w:vAlign w:val="center"/>
                  <w:hideMark/>
                </w:tcPr>
                <w:p w14:paraId="225066AC" w14:textId="77777777" w:rsidR="00CC4F7C" w:rsidRDefault="00CC4F7C">
                  <w:pPr>
                    <w:jc w:val="center"/>
                    <w:rPr>
                      <w:rFonts w:ascii="Arial" w:eastAsia="Times New Roman" w:hAnsi="Arial" w:cs="Arial"/>
                      <w:color w:val="000000"/>
                      <w:sz w:val="21"/>
                      <w:szCs w:val="21"/>
                    </w:rPr>
                  </w:pPr>
                  <w:r>
                    <w:rPr>
                      <w:rFonts w:ascii="Arial" w:eastAsia="Times New Roman" w:hAnsi="Arial" w:cs="Arial"/>
                      <w:color w:val="000000"/>
                      <w:sz w:val="21"/>
                      <w:szCs w:val="21"/>
                    </w:rPr>
                    <w:t>Conformément aux dispositions de la loi 78-17 : « Informatique, fichiers et liberté », vous conservez la possibilité d'accéder aux informations vous concernant et de les rectifier si vous le jugez nécessaire</w:t>
                  </w:r>
                </w:p>
              </w:tc>
            </w:tr>
            <w:tr w:rsidR="00CC4F7C" w14:paraId="4F17E14E" w14:textId="77777777">
              <w:trPr>
                <w:tblCellSpacing w:w="0" w:type="dxa"/>
              </w:trPr>
              <w:tc>
                <w:tcPr>
                  <w:tcW w:w="660" w:type="dxa"/>
                  <w:shd w:val="clear" w:color="auto" w:fill="67B3DF"/>
                  <w:vAlign w:val="center"/>
                  <w:hideMark/>
                </w:tcPr>
                <w:p w14:paraId="17E293C3"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EF8427"/>
                  <w:vAlign w:val="center"/>
                  <w:hideMark/>
                </w:tcPr>
                <w:p w14:paraId="6A4B5AA8"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B1C800"/>
                  <w:vAlign w:val="center"/>
                  <w:hideMark/>
                </w:tcPr>
                <w:p w14:paraId="67E1DAEC" w14:textId="77777777" w:rsidR="00CC4F7C" w:rsidRDefault="00CC4F7C">
                  <w:pPr>
                    <w:jc w:val="center"/>
                    <w:rPr>
                      <w:rFonts w:eastAsia="Times New Roman"/>
                      <w:sz w:val="12"/>
                      <w:szCs w:val="12"/>
                    </w:rPr>
                  </w:pPr>
                  <w:r>
                    <w:rPr>
                      <w:rFonts w:eastAsia="Times New Roman"/>
                      <w:sz w:val="12"/>
                      <w:szCs w:val="12"/>
                    </w:rPr>
                    <w:t xml:space="preserve">  </w:t>
                  </w:r>
                </w:p>
              </w:tc>
              <w:tc>
                <w:tcPr>
                  <w:tcW w:w="660" w:type="dxa"/>
                  <w:shd w:val="clear" w:color="auto" w:fill="67B3DF"/>
                  <w:vAlign w:val="center"/>
                  <w:hideMark/>
                </w:tcPr>
                <w:p w14:paraId="5E9889DE"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EF8427"/>
                  <w:vAlign w:val="center"/>
                  <w:hideMark/>
                </w:tcPr>
                <w:p w14:paraId="1CEDE656"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B1C800"/>
                  <w:vAlign w:val="center"/>
                  <w:hideMark/>
                </w:tcPr>
                <w:p w14:paraId="6DAA3F2A" w14:textId="77777777" w:rsidR="00CC4F7C" w:rsidRDefault="00CC4F7C">
                  <w:pPr>
                    <w:jc w:val="center"/>
                    <w:rPr>
                      <w:rFonts w:eastAsia="Times New Roman"/>
                      <w:sz w:val="12"/>
                      <w:szCs w:val="12"/>
                    </w:rPr>
                  </w:pPr>
                  <w:r>
                    <w:rPr>
                      <w:rFonts w:eastAsia="Times New Roman"/>
                      <w:sz w:val="12"/>
                      <w:szCs w:val="12"/>
                    </w:rPr>
                    <w:t xml:space="preserve">  </w:t>
                  </w:r>
                </w:p>
              </w:tc>
              <w:tc>
                <w:tcPr>
                  <w:tcW w:w="660" w:type="dxa"/>
                  <w:shd w:val="clear" w:color="auto" w:fill="67B3DF"/>
                  <w:vAlign w:val="center"/>
                  <w:hideMark/>
                </w:tcPr>
                <w:p w14:paraId="37462ADD" w14:textId="77777777" w:rsidR="00CC4F7C" w:rsidRDefault="00CC4F7C">
                  <w:pPr>
                    <w:jc w:val="center"/>
                    <w:rPr>
                      <w:rFonts w:eastAsia="Times New Roman"/>
                      <w:sz w:val="12"/>
                      <w:szCs w:val="12"/>
                    </w:rPr>
                  </w:pPr>
                  <w:r>
                    <w:rPr>
                      <w:rFonts w:eastAsia="Times New Roman"/>
                      <w:sz w:val="12"/>
                      <w:szCs w:val="12"/>
                    </w:rPr>
                    <w:t xml:space="preserve">  </w:t>
                  </w:r>
                </w:p>
              </w:tc>
              <w:tc>
                <w:tcPr>
                  <w:tcW w:w="660" w:type="dxa"/>
                  <w:shd w:val="clear" w:color="auto" w:fill="EF8427"/>
                  <w:vAlign w:val="center"/>
                  <w:hideMark/>
                </w:tcPr>
                <w:p w14:paraId="19E73CD3"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B1C800"/>
                  <w:vAlign w:val="center"/>
                  <w:hideMark/>
                </w:tcPr>
                <w:p w14:paraId="57152AA4" w14:textId="77777777" w:rsidR="00CC4F7C" w:rsidRDefault="00CC4F7C">
                  <w:pPr>
                    <w:jc w:val="center"/>
                    <w:rPr>
                      <w:rFonts w:eastAsia="Times New Roman"/>
                      <w:sz w:val="12"/>
                      <w:szCs w:val="12"/>
                    </w:rPr>
                  </w:pPr>
                  <w:r>
                    <w:rPr>
                      <w:rFonts w:eastAsia="Times New Roman"/>
                      <w:sz w:val="12"/>
                      <w:szCs w:val="12"/>
                    </w:rPr>
                    <w:t xml:space="preserve">  </w:t>
                  </w:r>
                </w:p>
              </w:tc>
              <w:tc>
                <w:tcPr>
                  <w:tcW w:w="660" w:type="dxa"/>
                  <w:shd w:val="clear" w:color="auto" w:fill="67B3DF"/>
                  <w:vAlign w:val="center"/>
                  <w:hideMark/>
                </w:tcPr>
                <w:p w14:paraId="6211B410"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EF8427"/>
                  <w:vAlign w:val="center"/>
                  <w:hideMark/>
                </w:tcPr>
                <w:p w14:paraId="5C35A586"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B1C800"/>
                  <w:vAlign w:val="center"/>
                  <w:hideMark/>
                </w:tcPr>
                <w:p w14:paraId="111BEC1C" w14:textId="77777777" w:rsidR="00CC4F7C" w:rsidRDefault="00CC4F7C">
                  <w:pPr>
                    <w:jc w:val="center"/>
                    <w:rPr>
                      <w:rFonts w:eastAsia="Times New Roman"/>
                      <w:sz w:val="12"/>
                      <w:szCs w:val="12"/>
                    </w:rPr>
                  </w:pPr>
                  <w:r>
                    <w:rPr>
                      <w:rFonts w:eastAsia="Times New Roman"/>
                      <w:sz w:val="12"/>
                      <w:szCs w:val="12"/>
                    </w:rPr>
                    <w:t xml:space="preserve">  </w:t>
                  </w:r>
                </w:p>
              </w:tc>
              <w:tc>
                <w:tcPr>
                  <w:tcW w:w="660" w:type="dxa"/>
                  <w:shd w:val="clear" w:color="auto" w:fill="67B3DF"/>
                  <w:vAlign w:val="center"/>
                  <w:hideMark/>
                </w:tcPr>
                <w:p w14:paraId="773DAD42"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EF8427"/>
                  <w:vAlign w:val="center"/>
                  <w:hideMark/>
                </w:tcPr>
                <w:p w14:paraId="142CBAEF" w14:textId="77777777" w:rsidR="00CC4F7C" w:rsidRDefault="00CC4F7C">
                  <w:pPr>
                    <w:jc w:val="center"/>
                    <w:rPr>
                      <w:rFonts w:eastAsia="Times New Roman"/>
                      <w:sz w:val="12"/>
                      <w:szCs w:val="12"/>
                    </w:rPr>
                  </w:pPr>
                  <w:r>
                    <w:rPr>
                      <w:rFonts w:eastAsia="Times New Roman"/>
                      <w:sz w:val="12"/>
                      <w:szCs w:val="12"/>
                    </w:rPr>
                    <w:t xml:space="preserve">  </w:t>
                  </w:r>
                </w:p>
              </w:tc>
              <w:tc>
                <w:tcPr>
                  <w:tcW w:w="645" w:type="dxa"/>
                  <w:shd w:val="clear" w:color="auto" w:fill="B1C800"/>
                  <w:vAlign w:val="center"/>
                  <w:hideMark/>
                </w:tcPr>
                <w:p w14:paraId="130C2357" w14:textId="77777777" w:rsidR="00CC4F7C" w:rsidRDefault="00CC4F7C">
                  <w:pPr>
                    <w:jc w:val="center"/>
                    <w:rPr>
                      <w:rFonts w:eastAsia="Times New Roman"/>
                      <w:sz w:val="12"/>
                      <w:szCs w:val="12"/>
                    </w:rPr>
                  </w:pPr>
                  <w:r>
                    <w:rPr>
                      <w:rFonts w:eastAsia="Times New Roman"/>
                      <w:sz w:val="12"/>
                      <w:szCs w:val="12"/>
                    </w:rPr>
                    <w:t xml:space="preserve">  </w:t>
                  </w:r>
                </w:p>
              </w:tc>
              <w:tc>
                <w:tcPr>
                  <w:tcW w:w="660" w:type="dxa"/>
                  <w:shd w:val="clear" w:color="auto" w:fill="67B3DF"/>
                  <w:vAlign w:val="center"/>
                  <w:hideMark/>
                </w:tcPr>
                <w:p w14:paraId="53B48324" w14:textId="77777777" w:rsidR="00CC4F7C" w:rsidRDefault="00CC4F7C">
                  <w:pPr>
                    <w:jc w:val="center"/>
                    <w:rPr>
                      <w:rFonts w:eastAsia="Times New Roman"/>
                      <w:sz w:val="12"/>
                      <w:szCs w:val="12"/>
                    </w:rPr>
                  </w:pPr>
                  <w:r>
                    <w:rPr>
                      <w:rFonts w:eastAsia="Times New Roman"/>
                      <w:sz w:val="12"/>
                      <w:szCs w:val="12"/>
                    </w:rPr>
                    <w:t xml:space="preserve">  </w:t>
                  </w:r>
                </w:p>
              </w:tc>
            </w:tr>
          </w:tbl>
          <w:p w14:paraId="622B5662" w14:textId="77777777" w:rsidR="00CC4F7C" w:rsidRDefault="00CC4F7C">
            <w:pPr>
              <w:rPr>
                <w:rFonts w:ascii="Times New Roman" w:eastAsia="Times New Roman" w:hAnsi="Times New Roman" w:cs="Times New Roman"/>
                <w:sz w:val="20"/>
                <w:szCs w:val="20"/>
              </w:rPr>
            </w:pPr>
          </w:p>
        </w:tc>
      </w:tr>
    </w:tbl>
    <w:p w14:paraId="4AC4A003" w14:textId="77777777" w:rsidR="00CC4F7C" w:rsidRDefault="00CC4F7C" w:rsidP="00CC4F7C">
      <w:pPr>
        <w:rPr>
          <w:rFonts w:eastAsia="Times New Roman"/>
          <w:vanish/>
        </w:rPr>
      </w:pPr>
    </w:p>
    <w:p w14:paraId="3E5EF3D3" w14:textId="492F4D5A" w:rsidR="00CC4F7C" w:rsidRDefault="00CC4F7C" w:rsidP="00CC4F7C">
      <w:pPr>
        <w:rPr>
          <w:rFonts w:eastAsia="Times New Roman"/>
        </w:rPr>
      </w:pPr>
      <w:r>
        <w:rPr>
          <w:rFonts w:eastAsia="Times New Roman"/>
          <w:noProof/>
        </w:rPr>
        <w:drawing>
          <wp:inline distT="0" distB="0" distL="0" distR="0" wp14:anchorId="2031FC6A" wp14:editId="41BEA0E5">
            <wp:extent cx="15875" cy="15875"/>
            <wp:effectExtent l="0" t="0" r="0" b="0"/>
            <wp:docPr id="10517626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p w14:paraId="70C80EAC" w14:textId="77777777" w:rsidR="0004125F" w:rsidRDefault="0004125F"/>
    <w:sectPr w:rsidR="0004125F" w:rsidSect="00CC4F7C">
      <w:pgSz w:w="11906" w:h="16838"/>
      <w:pgMar w:top="1021" w:right="964" w:bottom="90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EDE"/>
    <w:rsid w:val="0004125F"/>
    <w:rsid w:val="00731EDE"/>
    <w:rsid w:val="00CC4F7C"/>
    <w:rsid w:val="00D66F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E042"/>
  <w15:chartTrackingRefBased/>
  <w15:docId w15:val="{B0EA4BD1-C13F-43DB-B9C9-A23CAAA4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F7C"/>
    <w:pPr>
      <w:spacing w:after="0" w:line="240" w:lineRule="auto"/>
    </w:pPr>
    <w:rPr>
      <w:rFonts w:ascii="Aptos" w:hAnsi="Aptos" w:cs="Aptos"/>
      <w:sz w:val="24"/>
      <w:szCs w:val="24"/>
      <w:lang w:eastAsia="fr-FR"/>
    </w:rPr>
  </w:style>
  <w:style w:type="paragraph" w:styleId="Titre1">
    <w:name w:val="heading 1"/>
    <w:basedOn w:val="Normal"/>
    <w:next w:val="Normal"/>
    <w:link w:val="Titre1Car"/>
    <w:uiPriority w:val="9"/>
    <w:qFormat/>
    <w:rsid w:val="00731ED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fr-029" w:eastAsia="en-US"/>
    </w:rPr>
  </w:style>
  <w:style w:type="paragraph" w:styleId="Titre2">
    <w:name w:val="heading 2"/>
    <w:basedOn w:val="Normal"/>
    <w:next w:val="Normal"/>
    <w:link w:val="Titre2Car"/>
    <w:uiPriority w:val="9"/>
    <w:semiHidden/>
    <w:unhideWhenUsed/>
    <w:qFormat/>
    <w:rsid w:val="00731ED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fr-029" w:eastAsia="en-US"/>
    </w:rPr>
  </w:style>
  <w:style w:type="paragraph" w:styleId="Titre3">
    <w:name w:val="heading 3"/>
    <w:basedOn w:val="Normal"/>
    <w:next w:val="Normal"/>
    <w:link w:val="Titre3Car"/>
    <w:uiPriority w:val="9"/>
    <w:semiHidden/>
    <w:unhideWhenUsed/>
    <w:qFormat/>
    <w:rsid w:val="00731EDE"/>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fr-029" w:eastAsia="en-US"/>
    </w:rPr>
  </w:style>
  <w:style w:type="paragraph" w:styleId="Titre4">
    <w:name w:val="heading 4"/>
    <w:basedOn w:val="Normal"/>
    <w:next w:val="Normal"/>
    <w:link w:val="Titre4Car"/>
    <w:uiPriority w:val="9"/>
    <w:semiHidden/>
    <w:unhideWhenUsed/>
    <w:qFormat/>
    <w:rsid w:val="00731EDE"/>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fr-029" w:eastAsia="en-US"/>
    </w:rPr>
  </w:style>
  <w:style w:type="paragraph" w:styleId="Titre5">
    <w:name w:val="heading 5"/>
    <w:basedOn w:val="Normal"/>
    <w:next w:val="Normal"/>
    <w:link w:val="Titre5Car"/>
    <w:uiPriority w:val="9"/>
    <w:semiHidden/>
    <w:unhideWhenUsed/>
    <w:qFormat/>
    <w:rsid w:val="00731EDE"/>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fr-029" w:eastAsia="en-US"/>
    </w:rPr>
  </w:style>
  <w:style w:type="paragraph" w:styleId="Titre6">
    <w:name w:val="heading 6"/>
    <w:basedOn w:val="Normal"/>
    <w:next w:val="Normal"/>
    <w:link w:val="Titre6Car"/>
    <w:uiPriority w:val="9"/>
    <w:semiHidden/>
    <w:unhideWhenUsed/>
    <w:qFormat/>
    <w:rsid w:val="00731EDE"/>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fr-029" w:eastAsia="en-US"/>
    </w:rPr>
  </w:style>
  <w:style w:type="paragraph" w:styleId="Titre7">
    <w:name w:val="heading 7"/>
    <w:basedOn w:val="Normal"/>
    <w:next w:val="Normal"/>
    <w:link w:val="Titre7Car"/>
    <w:uiPriority w:val="9"/>
    <w:semiHidden/>
    <w:unhideWhenUsed/>
    <w:qFormat/>
    <w:rsid w:val="00731EDE"/>
    <w:pPr>
      <w:keepNext/>
      <w:keepLines/>
      <w:spacing w:before="40" w:line="259" w:lineRule="auto"/>
      <w:outlineLvl w:val="6"/>
    </w:pPr>
    <w:rPr>
      <w:rFonts w:asciiTheme="minorHAnsi" w:eastAsiaTheme="majorEastAsia" w:hAnsiTheme="minorHAnsi" w:cstheme="majorBidi"/>
      <w:color w:val="595959" w:themeColor="text1" w:themeTint="A6"/>
      <w:sz w:val="22"/>
      <w:szCs w:val="22"/>
      <w:lang w:val="fr-029" w:eastAsia="en-US"/>
    </w:rPr>
  </w:style>
  <w:style w:type="paragraph" w:styleId="Titre8">
    <w:name w:val="heading 8"/>
    <w:basedOn w:val="Normal"/>
    <w:next w:val="Normal"/>
    <w:link w:val="Titre8Car"/>
    <w:uiPriority w:val="9"/>
    <w:semiHidden/>
    <w:unhideWhenUsed/>
    <w:qFormat/>
    <w:rsid w:val="00731EDE"/>
    <w:pPr>
      <w:keepNext/>
      <w:keepLines/>
      <w:spacing w:line="259" w:lineRule="auto"/>
      <w:outlineLvl w:val="7"/>
    </w:pPr>
    <w:rPr>
      <w:rFonts w:asciiTheme="minorHAnsi" w:eastAsiaTheme="majorEastAsia" w:hAnsiTheme="minorHAnsi" w:cstheme="majorBidi"/>
      <w:i/>
      <w:iCs/>
      <w:color w:val="272727" w:themeColor="text1" w:themeTint="D8"/>
      <w:sz w:val="22"/>
      <w:szCs w:val="22"/>
      <w:lang w:val="fr-029" w:eastAsia="en-US"/>
    </w:rPr>
  </w:style>
  <w:style w:type="paragraph" w:styleId="Titre9">
    <w:name w:val="heading 9"/>
    <w:basedOn w:val="Normal"/>
    <w:next w:val="Normal"/>
    <w:link w:val="Titre9Car"/>
    <w:uiPriority w:val="9"/>
    <w:semiHidden/>
    <w:unhideWhenUsed/>
    <w:qFormat/>
    <w:rsid w:val="00731EDE"/>
    <w:pPr>
      <w:keepNext/>
      <w:keepLines/>
      <w:spacing w:line="259" w:lineRule="auto"/>
      <w:outlineLvl w:val="8"/>
    </w:pPr>
    <w:rPr>
      <w:rFonts w:asciiTheme="minorHAnsi" w:eastAsiaTheme="majorEastAsia" w:hAnsiTheme="minorHAnsi" w:cstheme="majorBidi"/>
      <w:color w:val="272727" w:themeColor="text1" w:themeTint="D8"/>
      <w:sz w:val="22"/>
      <w:szCs w:val="22"/>
      <w:lang w:val="fr-029"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1EDE"/>
    <w:rPr>
      <w:rFonts w:asciiTheme="majorHAnsi" w:eastAsiaTheme="majorEastAsia" w:hAnsiTheme="majorHAnsi" w:cstheme="majorBidi"/>
      <w:color w:val="0F4761" w:themeColor="accent1" w:themeShade="BF"/>
      <w:sz w:val="40"/>
      <w:szCs w:val="40"/>
      <w:lang w:val="fr-029"/>
    </w:rPr>
  </w:style>
  <w:style w:type="character" w:customStyle="1" w:styleId="Titre2Car">
    <w:name w:val="Titre 2 Car"/>
    <w:basedOn w:val="Policepardfaut"/>
    <w:link w:val="Titre2"/>
    <w:uiPriority w:val="9"/>
    <w:semiHidden/>
    <w:rsid w:val="00731EDE"/>
    <w:rPr>
      <w:rFonts w:asciiTheme="majorHAnsi" w:eastAsiaTheme="majorEastAsia" w:hAnsiTheme="majorHAnsi" w:cstheme="majorBidi"/>
      <w:color w:val="0F4761" w:themeColor="accent1" w:themeShade="BF"/>
      <w:sz w:val="32"/>
      <w:szCs w:val="32"/>
      <w:lang w:val="fr-029"/>
    </w:rPr>
  </w:style>
  <w:style w:type="character" w:customStyle="1" w:styleId="Titre3Car">
    <w:name w:val="Titre 3 Car"/>
    <w:basedOn w:val="Policepardfaut"/>
    <w:link w:val="Titre3"/>
    <w:uiPriority w:val="9"/>
    <w:semiHidden/>
    <w:rsid w:val="00731EDE"/>
    <w:rPr>
      <w:rFonts w:eastAsiaTheme="majorEastAsia" w:cstheme="majorBidi"/>
      <w:color w:val="0F4761" w:themeColor="accent1" w:themeShade="BF"/>
      <w:sz w:val="28"/>
      <w:szCs w:val="28"/>
      <w:lang w:val="fr-029"/>
    </w:rPr>
  </w:style>
  <w:style w:type="character" w:customStyle="1" w:styleId="Titre4Car">
    <w:name w:val="Titre 4 Car"/>
    <w:basedOn w:val="Policepardfaut"/>
    <w:link w:val="Titre4"/>
    <w:uiPriority w:val="9"/>
    <w:semiHidden/>
    <w:rsid w:val="00731EDE"/>
    <w:rPr>
      <w:rFonts w:eastAsiaTheme="majorEastAsia" w:cstheme="majorBidi"/>
      <w:i/>
      <w:iCs/>
      <w:color w:val="0F4761" w:themeColor="accent1" w:themeShade="BF"/>
      <w:lang w:val="fr-029"/>
    </w:rPr>
  </w:style>
  <w:style w:type="character" w:customStyle="1" w:styleId="Titre5Car">
    <w:name w:val="Titre 5 Car"/>
    <w:basedOn w:val="Policepardfaut"/>
    <w:link w:val="Titre5"/>
    <w:uiPriority w:val="9"/>
    <w:semiHidden/>
    <w:rsid w:val="00731EDE"/>
    <w:rPr>
      <w:rFonts w:eastAsiaTheme="majorEastAsia" w:cstheme="majorBidi"/>
      <w:color w:val="0F4761" w:themeColor="accent1" w:themeShade="BF"/>
      <w:lang w:val="fr-029"/>
    </w:rPr>
  </w:style>
  <w:style w:type="character" w:customStyle="1" w:styleId="Titre6Car">
    <w:name w:val="Titre 6 Car"/>
    <w:basedOn w:val="Policepardfaut"/>
    <w:link w:val="Titre6"/>
    <w:uiPriority w:val="9"/>
    <w:semiHidden/>
    <w:rsid w:val="00731EDE"/>
    <w:rPr>
      <w:rFonts w:eastAsiaTheme="majorEastAsia" w:cstheme="majorBidi"/>
      <w:i/>
      <w:iCs/>
      <w:color w:val="595959" w:themeColor="text1" w:themeTint="A6"/>
      <w:lang w:val="fr-029"/>
    </w:rPr>
  </w:style>
  <w:style w:type="character" w:customStyle="1" w:styleId="Titre7Car">
    <w:name w:val="Titre 7 Car"/>
    <w:basedOn w:val="Policepardfaut"/>
    <w:link w:val="Titre7"/>
    <w:uiPriority w:val="9"/>
    <w:semiHidden/>
    <w:rsid w:val="00731EDE"/>
    <w:rPr>
      <w:rFonts w:eastAsiaTheme="majorEastAsia" w:cstheme="majorBidi"/>
      <w:color w:val="595959" w:themeColor="text1" w:themeTint="A6"/>
      <w:lang w:val="fr-029"/>
    </w:rPr>
  </w:style>
  <w:style w:type="character" w:customStyle="1" w:styleId="Titre8Car">
    <w:name w:val="Titre 8 Car"/>
    <w:basedOn w:val="Policepardfaut"/>
    <w:link w:val="Titre8"/>
    <w:uiPriority w:val="9"/>
    <w:semiHidden/>
    <w:rsid w:val="00731EDE"/>
    <w:rPr>
      <w:rFonts w:eastAsiaTheme="majorEastAsia" w:cstheme="majorBidi"/>
      <w:i/>
      <w:iCs/>
      <w:color w:val="272727" w:themeColor="text1" w:themeTint="D8"/>
      <w:lang w:val="fr-029"/>
    </w:rPr>
  </w:style>
  <w:style w:type="character" w:customStyle="1" w:styleId="Titre9Car">
    <w:name w:val="Titre 9 Car"/>
    <w:basedOn w:val="Policepardfaut"/>
    <w:link w:val="Titre9"/>
    <w:uiPriority w:val="9"/>
    <w:semiHidden/>
    <w:rsid w:val="00731EDE"/>
    <w:rPr>
      <w:rFonts w:eastAsiaTheme="majorEastAsia" w:cstheme="majorBidi"/>
      <w:color w:val="272727" w:themeColor="text1" w:themeTint="D8"/>
      <w:lang w:val="fr-029"/>
    </w:rPr>
  </w:style>
  <w:style w:type="paragraph" w:styleId="Titre">
    <w:name w:val="Title"/>
    <w:basedOn w:val="Normal"/>
    <w:next w:val="Normal"/>
    <w:link w:val="TitreCar"/>
    <w:uiPriority w:val="10"/>
    <w:qFormat/>
    <w:rsid w:val="00731EDE"/>
    <w:pPr>
      <w:spacing w:after="80"/>
      <w:contextualSpacing/>
    </w:pPr>
    <w:rPr>
      <w:rFonts w:asciiTheme="majorHAnsi" w:eastAsiaTheme="majorEastAsia" w:hAnsiTheme="majorHAnsi" w:cstheme="majorBidi"/>
      <w:spacing w:val="-10"/>
      <w:kern w:val="28"/>
      <w:sz w:val="56"/>
      <w:szCs w:val="56"/>
      <w:lang w:val="fr-029" w:eastAsia="en-US"/>
    </w:rPr>
  </w:style>
  <w:style w:type="character" w:customStyle="1" w:styleId="TitreCar">
    <w:name w:val="Titre Car"/>
    <w:basedOn w:val="Policepardfaut"/>
    <w:link w:val="Titre"/>
    <w:uiPriority w:val="10"/>
    <w:rsid w:val="00731EDE"/>
    <w:rPr>
      <w:rFonts w:asciiTheme="majorHAnsi" w:eastAsiaTheme="majorEastAsia" w:hAnsiTheme="majorHAnsi" w:cstheme="majorBidi"/>
      <w:spacing w:val="-10"/>
      <w:kern w:val="28"/>
      <w:sz w:val="56"/>
      <w:szCs w:val="56"/>
      <w:lang w:val="fr-029"/>
    </w:rPr>
  </w:style>
  <w:style w:type="paragraph" w:styleId="Sous-titre">
    <w:name w:val="Subtitle"/>
    <w:basedOn w:val="Normal"/>
    <w:next w:val="Normal"/>
    <w:link w:val="Sous-titreCar"/>
    <w:uiPriority w:val="11"/>
    <w:qFormat/>
    <w:rsid w:val="00731EDE"/>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fr-029" w:eastAsia="en-US"/>
    </w:rPr>
  </w:style>
  <w:style w:type="character" w:customStyle="1" w:styleId="Sous-titreCar">
    <w:name w:val="Sous-titre Car"/>
    <w:basedOn w:val="Policepardfaut"/>
    <w:link w:val="Sous-titre"/>
    <w:uiPriority w:val="11"/>
    <w:rsid w:val="00731EDE"/>
    <w:rPr>
      <w:rFonts w:eastAsiaTheme="majorEastAsia" w:cstheme="majorBidi"/>
      <w:color w:val="595959" w:themeColor="text1" w:themeTint="A6"/>
      <w:spacing w:val="15"/>
      <w:sz w:val="28"/>
      <w:szCs w:val="28"/>
      <w:lang w:val="fr-029"/>
    </w:rPr>
  </w:style>
  <w:style w:type="paragraph" w:styleId="Citation">
    <w:name w:val="Quote"/>
    <w:basedOn w:val="Normal"/>
    <w:next w:val="Normal"/>
    <w:link w:val="CitationCar"/>
    <w:uiPriority w:val="29"/>
    <w:qFormat/>
    <w:rsid w:val="00731EDE"/>
    <w:pPr>
      <w:spacing w:before="160" w:after="160" w:line="259" w:lineRule="auto"/>
      <w:jc w:val="center"/>
    </w:pPr>
    <w:rPr>
      <w:rFonts w:asciiTheme="minorHAnsi" w:hAnsiTheme="minorHAnsi" w:cstheme="minorBidi"/>
      <w:i/>
      <w:iCs/>
      <w:color w:val="404040" w:themeColor="text1" w:themeTint="BF"/>
      <w:sz w:val="22"/>
      <w:szCs w:val="22"/>
      <w:lang w:val="fr-029" w:eastAsia="en-US"/>
    </w:rPr>
  </w:style>
  <w:style w:type="character" w:customStyle="1" w:styleId="CitationCar">
    <w:name w:val="Citation Car"/>
    <w:basedOn w:val="Policepardfaut"/>
    <w:link w:val="Citation"/>
    <w:uiPriority w:val="29"/>
    <w:rsid w:val="00731EDE"/>
    <w:rPr>
      <w:i/>
      <w:iCs/>
      <w:color w:val="404040" w:themeColor="text1" w:themeTint="BF"/>
      <w:lang w:val="fr-029"/>
    </w:rPr>
  </w:style>
  <w:style w:type="paragraph" w:styleId="Paragraphedeliste">
    <w:name w:val="List Paragraph"/>
    <w:basedOn w:val="Normal"/>
    <w:uiPriority w:val="34"/>
    <w:qFormat/>
    <w:rsid w:val="00731EDE"/>
    <w:pPr>
      <w:spacing w:after="160" w:line="259" w:lineRule="auto"/>
      <w:ind w:left="720"/>
      <w:contextualSpacing/>
    </w:pPr>
    <w:rPr>
      <w:rFonts w:asciiTheme="minorHAnsi" w:hAnsiTheme="minorHAnsi" w:cstheme="minorBidi"/>
      <w:sz w:val="22"/>
      <w:szCs w:val="22"/>
      <w:lang w:val="fr-029" w:eastAsia="en-US"/>
    </w:rPr>
  </w:style>
  <w:style w:type="character" w:styleId="Accentuationintense">
    <w:name w:val="Intense Emphasis"/>
    <w:basedOn w:val="Policepardfaut"/>
    <w:uiPriority w:val="21"/>
    <w:qFormat/>
    <w:rsid w:val="00731EDE"/>
    <w:rPr>
      <w:i/>
      <w:iCs/>
      <w:color w:val="0F4761" w:themeColor="accent1" w:themeShade="BF"/>
    </w:rPr>
  </w:style>
  <w:style w:type="paragraph" w:styleId="Citationintense">
    <w:name w:val="Intense Quote"/>
    <w:basedOn w:val="Normal"/>
    <w:next w:val="Normal"/>
    <w:link w:val="CitationintenseCar"/>
    <w:uiPriority w:val="30"/>
    <w:qFormat/>
    <w:rsid w:val="00731ED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val="fr-029" w:eastAsia="en-US"/>
    </w:rPr>
  </w:style>
  <w:style w:type="character" w:customStyle="1" w:styleId="CitationintenseCar">
    <w:name w:val="Citation intense Car"/>
    <w:basedOn w:val="Policepardfaut"/>
    <w:link w:val="Citationintense"/>
    <w:uiPriority w:val="30"/>
    <w:rsid w:val="00731EDE"/>
    <w:rPr>
      <w:i/>
      <w:iCs/>
      <w:color w:val="0F4761" w:themeColor="accent1" w:themeShade="BF"/>
      <w:lang w:val="fr-029"/>
    </w:rPr>
  </w:style>
  <w:style w:type="character" w:styleId="Rfrenceintense">
    <w:name w:val="Intense Reference"/>
    <w:basedOn w:val="Policepardfaut"/>
    <w:uiPriority w:val="32"/>
    <w:qFormat/>
    <w:rsid w:val="00731EDE"/>
    <w:rPr>
      <w:b/>
      <w:bCs/>
      <w:smallCaps/>
      <w:color w:val="0F4761" w:themeColor="accent1" w:themeShade="BF"/>
      <w:spacing w:val="5"/>
    </w:rPr>
  </w:style>
  <w:style w:type="character" w:styleId="Lienhypertexte">
    <w:name w:val="Hyperlink"/>
    <w:basedOn w:val="Policepardfaut"/>
    <w:uiPriority w:val="99"/>
    <w:semiHidden/>
    <w:unhideWhenUsed/>
    <w:rsid w:val="00CC4F7C"/>
    <w:rPr>
      <w:color w:val="0000FF"/>
      <w:u w:val="single"/>
    </w:rPr>
  </w:style>
  <w:style w:type="paragraph" w:styleId="NormalWeb">
    <w:name w:val="Normal (Web)"/>
    <w:basedOn w:val="Normal"/>
    <w:uiPriority w:val="99"/>
    <w:semiHidden/>
    <w:unhideWhenUsed/>
    <w:rsid w:val="00CC4F7C"/>
    <w:pPr>
      <w:spacing w:before="100" w:beforeAutospacing="1" w:after="100" w:afterAutospacing="1"/>
    </w:pPr>
  </w:style>
  <w:style w:type="character" w:customStyle="1" w:styleId="style11">
    <w:name w:val="style11"/>
    <w:basedOn w:val="Policepardfaut"/>
    <w:rsid w:val="00CC4F7C"/>
    <w:rPr>
      <w:color w:val="FFFFFF"/>
    </w:rPr>
  </w:style>
  <w:style w:type="character" w:styleId="Accentuation">
    <w:name w:val="Emphasis"/>
    <w:basedOn w:val="Policepardfaut"/>
    <w:uiPriority w:val="20"/>
    <w:qFormat/>
    <w:rsid w:val="00CC4F7C"/>
    <w:rPr>
      <w:i/>
      <w:iCs/>
    </w:rPr>
  </w:style>
  <w:style w:type="character" w:styleId="lev">
    <w:name w:val="Strong"/>
    <w:basedOn w:val="Policepardfaut"/>
    <w:uiPriority w:val="22"/>
    <w:qFormat/>
    <w:rsid w:val="00CC4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liens.gmsante.fr/u/nrd.php?p=vurmLZckwv_1_4942576_1_39&amp;ems_l=6061331&amp;i=1&amp;d=VGVzdCszK0xlcytHJUMzJUE5biVDMyVBOXJhbGlzdGVzK0NTTUYrLSswMi0wNi0yMDI2%7CMTk1NTYxNzY1%7CdnVybUxaY2t3dg%3D%3D%7CZmYzY2U0ZTI2M2JiMWIxYzE%3D%7C&amp;_esuh=_11_0727e0574233315f4bcb81c4b8d2ed6c548e3550138f3cb49fc9aaf29826ee66" TargetMode="External"/><Relationship Id="rId18" Type="http://schemas.openxmlformats.org/officeDocument/2006/relationships/hyperlink" Target="https://liens.gmsante.fr/u/nrd.php?p=vurmLZckwv_1_4942576_1_42&amp;ems_l=6061331&amp;i=1&amp;d=VGVzdCszK0xlcytHJUMzJUE5biVDMyVBOXJhbGlzdGVzK0NTTUYrLSswMi0wNi0yMDI2%7CMTk1NTYxNzY4%7CdnVybUxaY2t3dg%3D%3D%7CZmYzY2U0ZTI2M2JiMWIxYzE%3D%7C&amp;_esuh=_11_24d983bbcaa1bb9771d8735d7ad9e84e97b47c6fab1d10035112ef362717d9d3" TargetMode="External"/><Relationship Id="rId3" Type="http://schemas.openxmlformats.org/officeDocument/2006/relationships/webSettings" Target="webSettings.xml"/><Relationship Id="rId21" Type="http://schemas.openxmlformats.org/officeDocument/2006/relationships/hyperlink" Target="mailto:lesgeneralistes@csmf.org?subject=D%C3%A9sabonnement%20de%20l'emailing%20LES%20GENERALISTES-CSMF" TargetMode="Externa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hyperlink" Target="https://liens.gmsante.fr/u/nrd.php?p=vurmLZckwv_1_4942576_1_41&amp;ems_l=6061331&amp;i=1&amp;d=VGVzdCszK0xlcytHJUMzJUE5biVDMyVBOXJhbGlzdGVzK0NTTUYrLSswMi0wNi0yMDI2%7CMTk1NTYxNzY3%7CdnVybUxaY2t3dg%3D%3D%7CZmYzY2U0ZTI2M2JiMWIxYzE%3D%7C&amp;_esuh=_11_303d3feac14a1758a67a1a8af963c8bdf234c6dbf0b6f6df9d2d276e1969084c" TargetMode="External"/><Relationship Id="rId2" Type="http://schemas.openxmlformats.org/officeDocument/2006/relationships/settings" Target="settings.xml"/><Relationship Id="rId16" Type="http://schemas.openxmlformats.org/officeDocument/2006/relationships/hyperlink" Target="https://liens.gmsante.fr/u/nrd.php?p=vurmLZckwv_1_4942576_1_40&amp;ems_l=6061331&amp;i=1&amp;d=VGVzdCszK0xlcytHJUMzJUE5biVDMyVBOXJhbGlzdGVzK0NTTUYrLSswMi0wNi0yMDI2%7CMTk1NTYxNzY2%7CdnVybUxaY2t3dg%3D%3D%7CZmYzY2U0ZTI2M2JiMWIxYzE%3D%7C&amp;_esuh=_11_45c82b0bfd5eb7b025df7e80131f2b409f4ee580a5f4b4fc06c11d4f02be9044" TargetMode="External"/><Relationship Id="rId20" Type="http://schemas.openxmlformats.org/officeDocument/2006/relationships/hyperlink" Target="mailto:lesgeneralistes@csmf.org?subject=Contact%20via%20l'emailing%20LES%20GENERALISTES-CSMF"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iens.gmsante.fr/u/nrd.php?p=vurmLZckwv_1_4942576_1_38&amp;ems_l=6061331&amp;i=1&amp;d=VGVzdCszK0xlcytHJUMzJUE5biVDMyVBOXJhbGlzdGVzK0NTTUYrLSswMi0wNi0yMDI2%7CMTk1NTYxNzY0%7CdnVybUxaY2t3dg%3D%3D%7CZmYzY2U0ZTI2M2JiMWIxYzE%3D%7C&amp;_esuh=_11_6c50e727d54ddd32339a75a850bb68bd4b92474ff21e85ac5a36e19bc263e8a0" TargetMode="External"/><Relationship Id="rId24" Type="http://schemas.openxmlformats.org/officeDocument/2006/relationships/theme" Target="theme/theme1.xml"/><Relationship Id="rId5" Type="http://schemas.openxmlformats.org/officeDocument/2006/relationships/hyperlink" Target="https://liens.gmsante.fr/u/nrd.php?p=vurmLZckwv_1_4942576_1_37&amp;ems_l=6061331&amp;i=1&amp;d=VGVzdCszK0xlcytHJUMzJUE5biVDMyVBOXJhbGlzdGVzK0NTTUYrLSswMi0wNi0yMDI2%7CMTk1NTYxNzYz%7CdnVybUxaY2t3dg%3D%3D%7CZmYzY2U0ZTI2M2JiMWIxYzE%3D%7C&amp;_esuh=_11_6659db4d1c2df3c403079e73a86a02b27a01a92628f9c8f41f5a261873aa72fa" TargetMode="Externa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8.png"/><Relationship Id="rId4" Type="http://schemas.openxmlformats.org/officeDocument/2006/relationships/hyperlink" Target="https://liens.gmsante.fr/u/gm.php?prm=vurmLZckwv_277767918_4942576_1&amp;_esuh=_11_adb2bc1f902430c871c52fda2b12e05a9f4c1de4eb62797328d2c70990e343a3" TargetMode="External"/><Relationship Id="rId9" Type="http://schemas.openxmlformats.org/officeDocument/2006/relationships/hyperlink" Target="mailto:lesgeneralistes@csmf.org?subject=R%C3%A9action%20%C3%A0%20l'%C3%A9ditorial%20de%20l'emailing%20LES%20GENERALISTES-CSMF" TargetMode="External"/><Relationship Id="rId14" Type="http://schemas.openxmlformats.org/officeDocument/2006/relationships/image" Target="media/image6.jpeg"/><Relationship Id="rId22"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873</Words>
  <Characters>4802</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Généralistes CSMF</dc:creator>
  <cp:keywords/>
  <dc:description/>
  <cp:lastModifiedBy>Les Généralistes CSMF</cp:lastModifiedBy>
  <cp:revision>2</cp:revision>
  <dcterms:created xsi:type="dcterms:W3CDTF">2026-06-02T13:06:00Z</dcterms:created>
  <dcterms:modified xsi:type="dcterms:W3CDTF">2026-06-02T13:08:00Z</dcterms:modified>
</cp:coreProperties>
</file>