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496B2" w14:textId="5DA55550" w:rsidR="00A94F13" w:rsidRPr="00687318" w:rsidRDefault="00B90EBC" w:rsidP="00A94F13">
      <w:pPr>
        <w:spacing w:after="0" w:line="240" w:lineRule="auto"/>
        <w:jc w:val="center"/>
        <w:rPr>
          <w:rFonts w:ascii="Times New Roman" w:hAnsi="Times New Roman" w:cs="Times New Roman"/>
          <w:b/>
          <w:bCs/>
        </w:rPr>
      </w:pPr>
      <w:bookmarkStart w:id="0" w:name="_Hlk210249543"/>
      <w:r w:rsidRPr="00687318">
        <w:rPr>
          <w:rFonts w:ascii="Times New Roman" w:hAnsi="Times New Roman" w:cs="Times New Roman"/>
          <w:b/>
          <w:bCs/>
        </w:rPr>
        <w:t xml:space="preserve">Relevé de décisions – Réunion </w:t>
      </w:r>
      <w:r w:rsidR="00FA4EF6" w:rsidRPr="00687318">
        <w:rPr>
          <w:rFonts w:ascii="Times New Roman" w:hAnsi="Times New Roman" w:cs="Times New Roman"/>
          <w:b/>
          <w:bCs/>
        </w:rPr>
        <w:t>du 1</w:t>
      </w:r>
      <w:r w:rsidR="00CC4397" w:rsidRPr="00687318">
        <w:rPr>
          <w:rFonts w:ascii="Times New Roman" w:hAnsi="Times New Roman" w:cs="Times New Roman"/>
          <w:b/>
          <w:bCs/>
        </w:rPr>
        <w:t>8</w:t>
      </w:r>
      <w:r w:rsidR="00FA4EF6" w:rsidRPr="00687318">
        <w:rPr>
          <w:rFonts w:ascii="Times New Roman" w:hAnsi="Times New Roman" w:cs="Times New Roman"/>
          <w:b/>
          <w:bCs/>
        </w:rPr>
        <w:t xml:space="preserve"> </w:t>
      </w:r>
      <w:r w:rsidR="00CC4397" w:rsidRPr="00687318">
        <w:rPr>
          <w:rFonts w:ascii="Times New Roman" w:hAnsi="Times New Roman" w:cs="Times New Roman"/>
          <w:b/>
          <w:bCs/>
        </w:rPr>
        <w:t>février</w:t>
      </w:r>
      <w:r w:rsidR="00FA4EF6" w:rsidRPr="00687318">
        <w:rPr>
          <w:rFonts w:ascii="Times New Roman" w:hAnsi="Times New Roman" w:cs="Times New Roman"/>
          <w:b/>
          <w:bCs/>
        </w:rPr>
        <w:t xml:space="preserve"> </w:t>
      </w:r>
      <w:r w:rsidRPr="00687318">
        <w:rPr>
          <w:rFonts w:ascii="Times New Roman" w:hAnsi="Times New Roman" w:cs="Times New Roman"/>
          <w:b/>
          <w:bCs/>
        </w:rPr>
        <w:t>sur le financement syndical</w:t>
      </w:r>
    </w:p>
    <w:p w14:paraId="7B247FFF" w14:textId="701D147E" w:rsidR="00B90EBC" w:rsidRPr="00687318" w:rsidRDefault="00B90EBC" w:rsidP="00A94F13">
      <w:pPr>
        <w:spacing w:after="0" w:line="240" w:lineRule="auto"/>
        <w:jc w:val="center"/>
        <w:rPr>
          <w:rFonts w:ascii="Times New Roman" w:hAnsi="Times New Roman" w:cs="Times New Roman"/>
          <w:b/>
          <w:bCs/>
        </w:rPr>
      </w:pPr>
      <w:r w:rsidRPr="00687318">
        <w:rPr>
          <w:rFonts w:ascii="Times New Roman" w:hAnsi="Times New Roman" w:cs="Times New Roman"/>
          <w:b/>
          <w:bCs/>
        </w:rPr>
        <w:t>(</w:t>
      </w:r>
      <w:r w:rsidR="00A94F13" w:rsidRPr="00687318">
        <w:rPr>
          <w:rFonts w:ascii="Times New Roman" w:hAnsi="Times New Roman" w:cs="Times New Roman"/>
          <w:b/>
          <w:bCs/>
        </w:rPr>
        <w:t>Section</w:t>
      </w:r>
      <w:r w:rsidRPr="00687318">
        <w:rPr>
          <w:rFonts w:ascii="Times New Roman" w:hAnsi="Times New Roman" w:cs="Times New Roman"/>
          <w:b/>
          <w:bCs/>
        </w:rPr>
        <w:t xml:space="preserve"> II du FAC)</w:t>
      </w:r>
    </w:p>
    <w:p w14:paraId="52F2AF2B" w14:textId="77777777" w:rsidR="00260EF9" w:rsidRPr="00687318" w:rsidRDefault="00260EF9" w:rsidP="00B90EBC">
      <w:pPr>
        <w:rPr>
          <w:rFonts w:ascii="Times New Roman" w:hAnsi="Times New Roman" w:cs="Times New Roman"/>
        </w:rPr>
      </w:pPr>
    </w:p>
    <w:p w14:paraId="56704794" w14:textId="36395960" w:rsidR="00DE1658" w:rsidRPr="00687318" w:rsidRDefault="00DE1658" w:rsidP="00687318">
      <w:pPr>
        <w:jc w:val="both"/>
        <w:rPr>
          <w:rFonts w:ascii="Times New Roman" w:hAnsi="Times New Roman" w:cs="Times New Roman"/>
        </w:rPr>
      </w:pPr>
      <w:r w:rsidRPr="00687318">
        <w:rPr>
          <w:rFonts w:ascii="Times New Roman" w:hAnsi="Times New Roman" w:cs="Times New Roman"/>
          <w:b/>
          <w:bCs/>
        </w:rPr>
        <w:t>Date</w:t>
      </w:r>
      <w:r w:rsidRPr="00687318">
        <w:rPr>
          <w:rFonts w:ascii="Times New Roman" w:hAnsi="Times New Roman" w:cs="Times New Roman"/>
        </w:rPr>
        <w:t xml:space="preserve"> : </w:t>
      </w:r>
      <w:r w:rsidR="00CC4397" w:rsidRPr="00687318">
        <w:rPr>
          <w:rFonts w:ascii="Times New Roman" w:hAnsi="Times New Roman" w:cs="Times New Roman"/>
        </w:rPr>
        <w:t>18</w:t>
      </w:r>
      <w:r w:rsidRPr="00687318">
        <w:rPr>
          <w:rFonts w:ascii="Times New Roman" w:hAnsi="Times New Roman" w:cs="Times New Roman"/>
        </w:rPr>
        <w:t xml:space="preserve"> </w:t>
      </w:r>
      <w:r w:rsidR="00CC4397" w:rsidRPr="00687318">
        <w:rPr>
          <w:rFonts w:ascii="Times New Roman" w:hAnsi="Times New Roman" w:cs="Times New Roman"/>
        </w:rPr>
        <w:t>février</w:t>
      </w:r>
      <w:r w:rsidRPr="00687318">
        <w:rPr>
          <w:rFonts w:ascii="Times New Roman" w:hAnsi="Times New Roman" w:cs="Times New Roman"/>
        </w:rPr>
        <w:t xml:space="preserve"> 202</w:t>
      </w:r>
      <w:r w:rsidR="00CC4397" w:rsidRPr="00687318">
        <w:rPr>
          <w:rFonts w:ascii="Times New Roman" w:hAnsi="Times New Roman" w:cs="Times New Roman"/>
        </w:rPr>
        <w:t>6</w:t>
      </w:r>
      <w:r w:rsidRPr="00687318">
        <w:rPr>
          <w:rFonts w:ascii="Times New Roman" w:hAnsi="Times New Roman" w:cs="Times New Roman"/>
        </w:rPr>
        <w:t>, 1</w:t>
      </w:r>
      <w:r w:rsidR="00CC4397" w:rsidRPr="00687318">
        <w:rPr>
          <w:rFonts w:ascii="Times New Roman" w:hAnsi="Times New Roman" w:cs="Times New Roman"/>
        </w:rPr>
        <w:t>6</w:t>
      </w:r>
      <w:r w:rsidRPr="00687318">
        <w:rPr>
          <w:rFonts w:ascii="Times New Roman" w:hAnsi="Times New Roman" w:cs="Times New Roman"/>
        </w:rPr>
        <w:t>h</w:t>
      </w:r>
      <w:r w:rsidR="00CC4397" w:rsidRPr="00687318">
        <w:rPr>
          <w:rFonts w:ascii="Times New Roman" w:hAnsi="Times New Roman" w:cs="Times New Roman"/>
        </w:rPr>
        <w:t xml:space="preserve">30 </w:t>
      </w:r>
      <w:r w:rsidRPr="00687318">
        <w:rPr>
          <w:rFonts w:ascii="Times New Roman" w:hAnsi="Times New Roman" w:cs="Times New Roman"/>
        </w:rPr>
        <w:t>-1</w:t>
      </w:r>
      <w:r w:rsidR="00CC4397" w:rsidRPr="00687318">
        <w:rPr>
          <w:rFonts w:ascii="Times New Roman" w:hAnsi="Times New Roman" w:cs="Times New Roman"/>
        </w:rPr>
        <w:t>8</w:t>
      </w:r>
      <w:r w:rsidRPr="00687318">
        <w:rPr>
          <w:rFonts w:ascii="Times New Roman" w:hAnsi="Times New Roman" w:cs="Times New Roman"/>
        </w:rPr>
        <w:t>h</w:t>
      </w:r>
      <w:r w:rsidR="00CC4397" w:rsidRPr="00687318">
        <w:rPr>
          <w:rFonts w:ascii="Times New Roman" w:hAnsi="Times New Roman" w:cs="Times New Roman"/>
        </w:rPr>
        <w:t>0</w:t>
      </w:r>
      <w:r w:rsidRPr="00687318">
        <w:rPr>
          <w:rFonts w:ascii="Times New Roman" w:hAnsi="Times New Roman" w:cs="Times New Roman"/>
        </w:rPr>
        <w:t>0</w:t>
      </w:r>
    </w:p>
    <w:p w14:paraId="076D068B" w14:textId="164C3150" w:rsidR="00E20F4D" w:rsidRPr="00687318" w:rsidRDefault="00DE1658" w:rsidP="00836449">
      <w:pPr>
        <w:spacing w:after="0" w:line="240" w:lineRule="auto"/>
        <w:jc w:val="both"/>
        <w:rPr>
          <w:rFonts w:ascii="Times New Roman" w:hAnsi="Times New Roman" w:cs="Times New Roman"/>
        </w:rPr>
      </w:pPr>
      <w:r w:rsidRPr="00687318">
        <w:rPr>
          <w:rFonts w:ascii="Times New Roman" w:hAnsi="Times New Roman" w:cs="Times New Roman"/>
          <w:b/>
          <w:bCs/>
        </w:rPr>
        <w:t xml:space="preserve">Objet </w:t>
      </w:r>
      <w:r w:rsidRPr="00687318">
        <w:rPr>
          <w:rFonts w:ascii="Times New Roman" w:hAnsi="Times New Roman" w:cs="Times New Roman"/>
        </w:rPr>
        <w:t xml:space="preserve">: </w:t>
      </w:r>
      <w:r w:rsidR="007D2C21" w:rsidRPr="00687318">
        <w:rPr>
          <w:rFonts w:ascii="Times New Roman" w:hAnsi="Times New Roman" w:cs="Times New Roman"/>
        </w:rPr>
        <w:t>Troisième</w:t>
      </w:r>
      <w:r w:rsidR="00E768F7" w:rsidRPr="00687318">
        <w:rPr>
          <w:rFonts w:ascii="Times New Roman" w:hAnsi="Times New Roman" w:cs="Times New Roman"/>
        </w:rPr>
        <w:t xml:space="preserve"> </w:t>
      </w:r>
      <w:r w:rsidRPr="00687318">
        <w:rPr>
          <w:rFonts w:ascii="Times New Roman" w:hAnsi="Times New Roman" w:cs="Times New Roman"/>
        </w:rPr>
        <w:t xml:space="preserve">groupe de travail : </w:t>
      </w:r>
      <w:r w:rsidR="007D2C21" w:rsidRPr="00687318">
        <w:rPr>
          <w:rFonts w:ascii="Times New Roman" w:hAnsi="Times New Roman" w:cs="Times New Roman"/>
        </w:rPr>
        <w:t xml:space="preserve">échanges sur les orientations retenues </w:t>
      </w:r>
      <w:r w:rsidR="00B90EBC" w:rsidRPr="00687318">
        <w:rPr>
          <w:rFonts w:ascii="Times New Roman" w:hAnsi="Times New Roman" w:cs="Times New Roman"/>
        </w:rPr>
        <w:t>sur la réforme du financement syndical</w:t>
      </w:r>
    </w:p>
    <w:p w14:paraId="7409DFA9" w14:textId="77777777" w:rsidR="001A37B0" w:rsidRPr="00687318" w:rsidRDefault="001A37B0" w:rsidP="00836449">
      <w:pPr>
        <w:pStyle w:val="NormalWeb"/>
        <w:jc w:val="both"/>
        <w:rPr>
          <w:rFonts w:eastAsiaTheme="minorHAnsi"/>
          <w:kern w:val="2"/>
          <w:sz w:val="22"/>
          <w:szCs w:val="22"/>
          <w:lang w:eastAsia="en-US"/>
          <w14:ligatures w14:val="standardContextual"/>
        </w:rPr>
      </w:pPr>
      <w:r w:rsidRPr="00687318">
        <w:rPr>
          <w:rFonts w:eastAsiaTheme="minorHAnsi"/>
          <w:kern w:val="2"/>
          <w:sz w:val="22"/>
          <w:szCs w:val="22"/>
          <w:lang w:eastAsia="en-US"/>
          <w14:ligatures w14:val="standardContextual"/>
        </w:rPr>
        <w:t>La Direction de la sécurité sociale (DSS) est revenue, à titre liminaire, sur les travaux conduits dans le cadre des précédents groupes de travail consacrés à la réforme du financement des organisations syndicales, ainsi que sur le cadre législatif et réglementaire issu de l’article 83 de la loi de financement de la sécurité sociale pour 2021, codifié notamment aux articles L.221-1-2 et L.4031-4 du code de la sécurité sociale.</w:t>
      </w:r>
    </w:p>
    <w:p w14:paraId="39D642F7" w14:textId="77777777" w:rsidR="001A37B0" w:rsidRPr="00687318" w:rsidRDefault="001A37B0" w:rsidP="00836449">
      <w:pPr>
        <w:pStyle w:val="NormalWeb"/>
        <w:jc w:val="both"/>
        <w:rPr>
          <w:rFonts w:eastAsiaTheme="minorHAnsi"/>
          <w:kern w:val="2"/>
          <w:sz w:val="22"/>
          <w:szCs w:val="22"/>
          <w:lang w:eastAsia="en-US"/>
          <w14:ligatures w14:val="standardContextual"/>
        </w:rPr>
      </w:pPr>
      <w:r w:rsidRPr="00687318">
        <w:rPr>
          <w:rFonts w:eastAsiaTheme="minorHAnsi"/>
          <w:kern w:val="2"/>
          <w:sz w:val="22"/>
          <w:szCs w:val="22"/>
          <w:lang w:eastAsia="en-US"/>
          <w14:ligatures w14:val="standardContextual"/>
        </w:rPr>
        <w:t>Elle a rappelé les contributions transmises par les organisations syndicales à l’issue des phases de concertation (deux groupes de travail et échanges bilatéraux) et les axes structurants de la réforme.</w:t>
      </w:r>
    </w:p>
    <w:p w14:paraId="6BD3DF36" w14:textId="64B91AE4" w:rsidR="001A37B0" w:rsidRPr="00687318" w:rsidRDefault="001A37B0" w:rsidP="00836449">
      <w:pPr>
        <w:pStyle w:val="NormalWeb"/>
        <w:spacing w:before="0" w:beforeAutospacing="0" w:after="0" w:afterAutospacing="0"/>
        <w:jc w:val="both"/>
        <w:rPr>
          <w:rFonts w:eastAsiaTheme="minorHAnsi"/>
          <w:kern w:val="2"/>
          <w:sz w:val="22"/>
          <w:szCs w:val="22"/>
          <w:lang w:eastAsia="en-US"/>
          <w14:ligatures w14:val="standardContextual"/>
        </w:rPr>
      </w:pPr>
      <w:r w:rsidRPr="00687318">
        <w:rPr>
          <w:rFonts w:eastAsiaTheme="minorHAnsi"/>
          <w:kern w:val="2"/>
          <w:sz w:val="22"/>
          <w:szCs w:val="22"/>
          <w:lang w:eastAsia="en-US"/>
          <w14:ligatures w14:val="standardContextual"/>
        </w:rPr>
        <w:t xml:space="preserve">La DSS a ensuite présenté les orientations retenues à ce stade </w:t>
      </w:r>
      <w:r w:rsidR="00994C27">
        <w:rPr>
          <w:rFonts w:eastAsiaTheme="minorHAnsi"/>
          <w:kern w:val="2"/>
          <w:sz w:val="22"/>
          <w:szCs w:val="22"/>
          <w:lang w:eastAsia="en-US"/>
          <w14:ligatures w14:val="standardContextual"/>
        </w:rPr>
        <w:t>après arbitrage du cabinet s</w:t>
      </w:r>
      <w:r w:rsidRPr="00687318">
        <w:rPr>
          <w:rFonts w:eastAsiaTheme="minorHAnsi"/>
          <w:kern w:val="2"/>
          <w:sz w:val="22"/>
          <w:szCs w:val="22"/>
          <w:lang w:eastAsia="en-US"/>
          <w14:ligatures w14:val="standardContextual"/>
        </w:rPr>
        <w:t>’agissant :</w:t>
      </w:r>
    </w:p>
    <w:p w14:paraId="306912F0" w14:textId="21829541" w:rsidR="001A37B0" w:rsidRPr="00687318" w:rsidRDefault="001A37B0" w:rsidP="00836449">
      <w:pPr>
        <w:pStyle w:val="NormalWeb"/>
        <w:numPr>
          <w:ilvl w:val="0"/>
          <w:numId w:val="22"/>
        </w:numPr>
        <w:spacing w:before="0" w:beforeAutospacing="0" w:after="0" w:afterAutospacing="0"/>
        <w:jc w:val="both"/>
        <w:rPr>
          <w:rFonts w:eastAsiaTheme="minorHAnsi"/>
          <w:kern w:val="2"/>
          <w:sz w:val="22"/>
          <w:szCs w:val="22"/>
          <w:lang w:eastAsia="en-US"/>
          <w14:ligatures w14:val="standardContextual"/>
        </w:rPr>
      </w:pPr>
      <w:r w:rsidRPr="00687318">
        <w:rPr>
          <w:rFonts w:eastAsiaTheme="minorHAnsi"/>
          <w:kern w:val="2"/>
          <w:sz w:val="22"/>
          <w:szCs w:val="22"/>
          <w:lang w:eastAsia="en-US"/>
          <w14:ligatures w14:val="standardContextual"/>
        </w:rPr>
        <w:t>De l’évolution de l’enveloppe financière</w:t>
      </w:r>
      <w:r w:rsidR="003D7E73" w:rsidRPr="00687318">
        <w:rPr>
          <w:rFonts w:eastAsiaTheme="minorHAnsi"/>
          <w:kern w:val="2"/>
          <w:sz w:val="22"/>
          <w:szCs w:val="22"/>
          <w:lang w:eastAsia="en-US"/>
          <w14:ligatures w14:val="standardContextual"/>
        </w:rPr>
        <w:t> ;</w:t>
      </w:r>
    </w:p>
    <w:p w14:paraId="7B023264" w14:textId="4AC9A50B" w:rsidR="001A37B0" w:rsidRPr="00687318" w:rsidRDefault="001A37B0" w:rsidP="00836449">
      <w:pPr>
        <w:pStyle w:val="NormalWeb"/>
        <w:numPr>
          <w:ilvl w:val="0"/>
          <w:numId w:val="22"/>
        </w:numPr>
        <w:spacing w:before="0" w:beforeAutospacing="0" w:after="0" w:afterAutospacing="0"/>
        <w:jc w:val="both"/>
        <w:rPr>
          <w:rFonts w:eastAsiaTheme="minorHAnsi"/>
          <w:kern w:val="2"/>
          <w:sz w:val="22"/>
          <w:szCs w:val="22"/>
          <w:lang w:eastAsia="en-US"/>
          <w14:ligatures w14:val="standardContextual"/>
        </w:rPr>
      </w:pPr>
      <w:r w:rsidRPr="00687318">
        <w:rPr>
          <w:rFonts w:eastAsiaTheme="minorHAnsi"/>
          <w:kern w:val="2"/>
          <w:sz w:val="22"/>
          <w:szCs w:val="22"/>
          <w:lang w:eastAsia="en-US"/>
          <w14:ligatures w14:val="standardContextual"/>
        </w:rPr>
        <w:t>Des modalités de répartition de l’enveloppe entre organisations syndicales représentatives ;</w:t>
      </w:r>
    </w:p>
    <w:p w14:paraId="65F703D4" w14:textId="4A124088" w:rsidR="001A37B0" w:rsidRPr="00687318" w:rsidRDefault="001A37B0" w:rsidP="00836449">
      <w:pPr>
        <w:pStyle w:val="NormalWeb"/>
        <w:numPr>
          <w:ilvl w:val="0"/>
          <w:numId w:val="22"/>
        </w:numPr>
        <w:spacing w:before="0" w:beforeAutospacing="0" w:after="0" w:afterAutospacing="0"/>
        <w:jc w:val="both"/>
        <w:rPr>
          <w:rFonts w:eastAsiaTheme="minorHAnsi"/>
          <w:kern w:val="2"/>
          <w:sz w:val="22"/>
          <w:szCs w:val="22"/>
          <w:lang w:eastAsia="en-US"/>
          <w14:ligatures w14:val="standardContextual"/>
        </w:rPr>
      </w:pPr>
      <w:r w:rsidRPr="00687318">
        <w:rPr>
          <w:rFonts w:eastAsiaTheme="minorHAnsi"/>
          <w:kern w:val="2"/>
          <w:sz w:val="22"/>
          <w:szCs w:val="22"/>
          <w:lang w:eastAsia="en-US"/>
          <w14:ligatures w14:val="standardContextual"/>
        </w:rPr>
        <w:t>Des obligations de transparence financière ;</w:t>
      </w:r>
    </w:p>
    <w:p w14:paraId="605AFFAB" w14:textId="77777777" w:rsidR="00994C27" w:rsidRDefault="00994C27" w:rsidP="00994C27">
      <w:pPr>
        <w:pStyle w:val="NormalWeb"/>
        <w:spacing w:before="0" w:beforeAutospacing="0" w:after="0" w:afterAutospacing="0"/>
        <w:jc w:val="both"/>
        <w:rPr>
          <w:rFonts w:eastAsiaTheme="minorHAnsi"/>
          <w:kern w:val="2"/>
          <w:sz w:val="22"/>
          <w:szCs w:val="22"/>
          <w:lang w:eastAsia="en-US"/>
          <w14:ligatures w14:val="standardContextual"/>
        </w:rPr>
      </w:pPr>
    </w:p>
    <w:p w14:paraId="39A24400" w14:textId="1DD53C32" w:rsidR="00E774FD" w:rsidRPr="00687318" w:rsidRDefault="00994C27" w:rsidP="00B24BF7">
      <w:pPr>
        <w:pStyle w:val="NormalWeb"/>
        <w:spacing w:before="0" w:beforeAutospacing="0" w:after="0" w:afterAutospacing="0"/>
        <w:jc w:val="both"/>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La DSS a précisé l</w:t>
      </w:r>
      <w:r w:rsidR="001A37B0" w:rsidRPr="00687318">
        <w:rPr>
          <w:rFonts w:eastAsiaTheme="minorHAnsi"/>
          <w:kern w:val="2"/>
          <w:sz w:val="22"/>
          <w:szCs w:val="22"/>
          <w:lang w:eastAsia="en-US"/>
          <w14:ligatures w14:val="standardContextual"/>
        </w:rPr>
        <w:t>es prochaines étapes relatives à la mise en œuvre réglementaire du dispositif.</w:t>
      </w:r>
    </w:p>
    <w:p w14:paraId="50925231" w14:textId="77777777" w:rsidR="007D130A" w:rsidRPr="00687318" w:rsidRDefault="007D130A" w:rsidP="00836449">
      <w:pPr>
        <w:pStyle w:val="NormalWeb"/>
        <w:spacing w:before="0" w:beforeAutospacing="0" w:after="0" w:afterAutospacing="0"/>
        <w:ind w:left="720"/>
        <w:jc w:val="both"/>
        <w:rPr>
          <w:rFonts w:eastAsiaTheme="minorHAnsi"/>
          <w:kern w:val="2"/>
          <w:sz w:val="22"/>
          <w:szCs w:val="22"/>
          <w:lang w:eastAsia="en-US"/>
          <w14:ligatures w14:val="standardContextual"/>
        </w:rPr>
      </w:pPr>
    </w:p>
    <w:p w14:paraId="01CD2CFB" w14:textId="20D22A02" w:rsidR="00A679A7" w:rsidRPr="00687318" w:rsidRDefault="00A679A7" w:rsidP="00836449">
      <w:pPr>
        <w:pStyle w:val="Paragraphedeliste"/>
        <w:numPr>
          <w:ilvl w:val="0"/>
          <w:numId w:val="29"/>
        </w:numPr>
        <w:spacing w:before="100" w:beforeAutospacing="1" w:after="100" w:afterAutospacing="1" w:line="240" w:lineRule="auto"/>
        <w:jc w:val="both"/>
        <w:outlineLvl w:val="1"/>
        <w:rPr>
          <w:rFonts w:ascii="Times New Roman" w:hAnsi="Times New Roman" w:cs="Times New Roman"/>
          <w:b/>
          <w:bCs/>
        </w:rPr>
      </w:pPr>
      <w:r w:rsidRPr="00687318">
        <w:rPr>
          <w:rFonts w:ascii="Times New Roman" w:hAnsi="Times New Roman" w:cs="Times New Roman"/>
          <w:b/>
          <w:bCs/>
        </w:rPr>
        <w:t>Enveloppe financière</w:t>
      </w:r>
    </w:p>
    <w:p w14:paraId="1311C1BD" w14:textId="4C4D9B75" w:rsidR="00A679A7" w:rsidRPr="00687318" w:rsidRDefault="00A679A7" w:rsidP="00836449">
      <w:pPr>
        <w:spacing w:before="100" w:beforeAutospacing="1" w:after="100" w:afterAutospacing="1" w:line="240" w:lineRule="auto"/>
        <w:jc w:val="both"/>
        <w:outlineLvl w:val="2"/>
        <w:rPr>
          <w:rFonts w:ascii="Times New Roman" w:eastAsia="Times New Roman" w:hAnsi="Times New Roman" w:cs="Times New Roman"/>
          <w:kern w:val="0"/>
          <w:u w:val="single"/>
          <w:lang w:eastAsia="fr-FR"/>
          <w14:ligatures w14:val="none"/>
        </w:rPr>
      </w:pPr>
      <w:r w:rsidRPr="00687318">
        <w:rPr>
          <w:rFonts w:ascii="Times New Roman" w:eastAsia="Times New Roman" w:hAnsi="Times New Roman" w:cs="Times New Roman"/>
          <w:kern w:val="0"/>
          <w:u w:val="single"/>
          <w:lang w:eastAsia="fr-FR"/>
          <w14:ligatures w14:val="none"/>
        </w:rPr>
        <w:t xml:space="preserve">Orientations </w:t>
      </w:r>
      <w:proofErr w:type="gramStart"/>
      <w:r w:rsidRPr="00687318">
        <w:rPr>
          <w:rFonts w:ascii="Times New Roman" w:eastAsia="Times New Roman" w:hAnsi="Times New Roman" w:cs="Times New Roman"/>
          <w:kern w:val="0"/>
          <w:u w:val="single"/>
          <w:lang w:eastAsia="fr-FR"/>
          <w14:ligatures w14:val="none"/>
        </w:rPr>
        <w:t>retenues</w:t>
      </w:r>
      <w:r w:rsidRPr="00687318">
        <w:rPr>
          <w:rFonts w:ascii="Times New Roman" w:eastAsia="Times New Roman" w:hAnsi="Times New Roman" w:cs="Times New Roman"/>
          <w:kern w:val="0"/>
          <w:lang w:eastAsia="fr-FR"/>
          <w14:ligatures w14:val="none"/>
        </w:rPr>
        <w:t>:</w:t>
      </w:r>
      <w:proofErr w:type="gramEnd"/>
    </w:p>
    <w:p w14:paraId="6CDE59D1" w14:textId="18730283" w:rsidR="00A679A7" w:rsidRPr="00687318" w:rsidRDefault="00A679A7" w:rsidP="00836449">
      <w:pPr>
        <w:pStyle w:val="Paragraphedeliste"/>
        <w:numPr>
          <w:ilvl w:val="0"/>
          <w:numId w:val="22"/>
        </w:numPr>
        <w:spacing w:before="100" w:beforeAutospacing="1" w:after="100" w:afterAutospacing="1" w:line="240" w:lineRule="auto"/>
        <w:jc w:val="both"/>
        <w:rPr>
          <w:rFonts w:ascii="Times New Roman" w:eastAsia="Times New Roman" w:hAnsi="Times New Roman" w:cs="Times New Roman"/>
          <w:kern w:val="0"/>
          <w:lang w:eastAsia="fr-FR"/>
          <w14:ligatures w14:val="none"/>
        </w:rPr>
      </w:pPr>
      <w:r w:rsidRPr="00687318">
        <w:rPr>
          <w:rFonts w:ascii="Times New Roman" w:eastAsia="Times New Roman" w:hAnsi="Times New Roman" w:cs="Times New Roman"/>
          <w:kern w:val="0"/>
          <w:lang w:eastAsia="fr-FR"/>
          <w14:ligatures w14:val="none"/>
        </w:rPr>
        <w:t xml:space="preserve">Le maintien d’un taux de CURPS constant pour l’ensemble des professions, à l’exception des </w:t>
      </w:r>
      <w:proofErr w:type="spellStart"/>
      <w:r w:rsidRPr="00687318">
        <w:rPr>
          <w:rFonts w:ascii="Times New Roman" w:eastAsia="Times New Roman" w:hAnsi="Times New Roman" w:cs="Times New Roman"/>
          <w:kern w:val="0"/>
          <w:lang w:eastAsia="fr-FR"/>
          <w14:ligatures w14:val="none"/>
        </w:rPr>
        <w:t>sages-femmes</w:t>
      </w:r>
      <w:proofErr w:type="spellEnd"/>
      <w:r w:rsidRPr="00687318">
        <w:rPr>
          <w:rFonts w:ascii="Times New Roman" w:eastAsia="Times New Roman" w:hAnsi="Times New Roman" w:cs="Times New Roman"/>
          <w:kern w:val="0"/>
          <w:lang w:eastAsia="fr-FR"/>
          <w14:ligatures w14:val="none"/>
        </w:rPr>
        <w:t xml:space="preserve">, pour lesquelles le taux serait porté de 0,1 % à 0,3 % </w:t>
      </w:r>
      <w:r w:rsidR="00994C27">
        <w:rPr>
          <w:rFonts w:ascii="Times New Roman" w:eastAsia="Times New Roman" w:hAnsi="Times New Roman" w:cs="Times New Roman"/>
          <w:kern w:val="0"/>
          <w:lang w:eastAsia="fr-FR"/>
          <w14:ligatures w14:val="none"/>
        </w:rPr>
        <w:t>à leur demande ;</w:t>
      </w:r>
    </w:p>
    <w:p w14:paraId="153C2A5C" w14:textId="77777777" w:rsidR="00A679A7" w:rsidRPr="00687318" w:rsidRDefault="00A679A7" w:rsidP="00836449">
      <w:pPr>
        <w:pStyle w:val="Paragraphedeliste"/>
        <w:spacing w:before="100" w:beforeAutospacing="1" w:after="100" w:afterAutospacing="1" w:line="240" w:lineRule="auto"/>
        <w:jc w:val="both"/>
        <w:rPr>
          <w:rFonts w:ascii="Times New Roman" w:eastAsia="Times New Roman" w:hAnsi="Times New Roman" w:cs="Times New Roman"/>
          <w:kern w:val="0"/>
          <w:lang w:eastAsia="fr-FR"/>
          <w14:ligatures w14:val="none"/>
        </w:rPr>
      </w:pPr>
    </w:p>
    <w:p w14:paraId="0FC2C1BA" w14:textId="3C8C4921" w:rsidR="00A679A7" w:rsidRPr="00687318" w:rsidRDefault="00A679A7" w:rsidP="00836449">
      <w:pPr>
        <w:pStyle w:val="Paragraphedeliste"/>
        <w:numPr>
          <w:ilvl w:val="0"/>
          <w:numId w:val="22"/>
        </w:numPr>
        <w:spacing w:after="0" w:line="240" w:lineRule="auto"/>
        <w:ind w:hanging="357"/>
        <w:jc w:val="both"/>
        <w:rPr>
          <w:rFonts w:ascii="Times New Roman" w:eastAsia="Times New Roman" w:hAnsi="Times New Roman" w:cs="Times New Roman"/>
          <w:kern w:val="0"/>
          <w:lang w:eastAsia="fr-FR"/>
          <w14:ligatures w14:val="none"/>
        </w:rPr>
      </w:pPr>
      <w:r w:rsidRPr="00687318">
        <w:rPr>
          <w:rFonts w:ascii="Times New Roman" w:eastAsia="Times New Roman" w:hAnsi="Times New Roman" w:cs="Times New Roman"/>
          <w:kern w:val="0"/>
          <w:lang w:eastAsia="fr-FR"/>
          <w14:ligatures w14:val="none"/>
        </w:rPr>
        <w:t>L’affectation d’une part du rendement de la CURPS au financement syndical, différenciée selon les professions :</w:t>
      </w:r>
    </w:p>
    <w:p w14:paraId="3D8EB837" w14:textId="61BBEE78" w:rsidR="00A679A7" w:rsidRPr="00687318" w:rsidRDefault="00A679A7" w:rsidP="00836449">
      <w:pPr>
        <w:numPr>
          <w:ilvl w:val="1"/>
          <w:numId w:val="23"/>
        </w:numPr>
        <w:spacing w:after="0" w:line="240" w:lineRule="auto"/>
        <w:ind w:hanging="357"/>
        <w:jc w:val="both"/>
        <w:rPr>
          <w:rFonts w:ascii="Times New Roman" w:eastAsia="Times New Roman" w:hAnsi="Times New Roman" w:cs="Times New Roman"/>
          <w:kern w:val="0"/>
          <w:lang w:eastAsia="fr-FR"/>
          <w14:ligatures w14:val="none"/>
        </w:rPr>
      </w:pPr>
      <w:r w:rsidRPr="00687318">
        <w:rPr>
          <w:rFonts w:ascii="Times New Roman" w:eastAsia="Times New Roman" w:hAnsi="Times New Roman" w:cs="Times New Roman"/>
          <w:kern w:val="0"/>
          <w:lang w:eastAsia="fr-FR"/>
          <w14:ligatures w14:val="none"/>
        </w:rPr>
        <w:t xml:space="preserve">7 % du rendement de la CURPS pour les professions à forts effectifs (infirmiers, masseurs-kinésithérapeutes, chirurgiens-dentistes, pharmaciens et médecins) </w:t>
      </w:r>
    </w:p>
    <w:p w14:paraId="2E159B22" w14:textId="01B86B48" w:rsidR="00A679A7" w:rsidRPr="00687318" w:rsidRDefault="00A679A7" w:rsidP="00836449">
      <w:pPr>
        <w:numPr>
          <w:ilvl w:val="1"/>
          <w:numId w:val="23"/>
        </w:numPr>
        <w:spacing w:after="0" w:line="240" w:lineRule="auto"/>
        <w:jc w:val="both"/>
        <w:rPr>
          <w:rFonts w:ascii="Times New Roman" w:eastAsia="Times New Roman" w:hAnsi="Times New Roman" w:cs="Times New Roman"/>
          <w:kern w:val="0"/>
          <w:lang w:eastAsia="fr-FR"/>
          <w14:ligatures w14:val="none"/>
        </w:rPr>
      </w:pPr>
      <w:r w:rsidRPr="00687318">
        <w:rPr>
          <w:rFonts w:ascii="Times New Roman" w:eastAsia="Times New Roman" w:hAnsi="Times New Roman" w:cs="Times New Roman"/>
          <w:kern w:val="0"/>
          <w:lang w:eastAsia="fr-FR"/>
          <w14:ligatures w14:val="none"/>
        </w:rPr>
        <w:t xml:space="preserve">5 % du rendement de la CURPS pour les professions à plus faibles effectifs (orthophonistes, orthoptistes, pédicures-podologues, </w:t>
      </w:r>
      <w:proofErr w:type="spellStart"/>
      <w:r w:rsidRPr="00687318">
        <w:rPr>
          <w:rFonts w:ascii="Times New Roman" w:eastAsia="Times New Roman" w:hAnsi="Times New Roman" w:cs="Times New Roman"/>
          <w:kern w:val="0"/>
          <w:lang w:eastAsia="fr-FR"/>
          <w14:ligatures w14:val="none"/>
        </w:rPr>
        <w:t>sages-femmes</w:t>
      </w:r>
      <w:proofErr w:type="spellEnd"/>
      <w:r w:rsidRPr="00687318">
        <w:rPr>
          <w:rFonts w:ascii="Times New Roman" w:eastAsia="Times New Roman" w:hAnsi="Times New Roman" w:cs="Times New Roman"/>
          <w:kern w:val="0"/>
          <w:lang w:eastAsia="fr-FR"/>
          <w14:ligatures w14:val="none"/>
        </w:rPr>
        <w:t xml:space="preserve"> et biologistes) </w:t>
      </w:r>
    </w:p>
    <w:p w14:paraId="5D7DF8C4" w14:textId="77777777" w:rsidR="004514AD" w:rsidRPr="00687318" w:rsidRDefault="004514AD" w:rsidP="00836449">
      <w:pPr>
        <w:spacing w:after="0" w:line="240" w:lineRule="auto"/>
        <w:ind w:left="1440"/>
        <w:jc w:val="both"/>
        <w:rPr>
          <w:rFonts w:ascii="Times New Roman" w:eastAsia="Times New Roman" w:hAnsi="Times New Roman" w:cs="Times New Roman"/>
          <w:kern w:val="0"/>
          <w:lang w:eastAsia="fr-FR"/>
          <w14:ligatures w14:val="none"/>
        </w:rPr>
      </w:pPr>
    </w:p>
    <w:p w14:paraId="55034123" w14:textId="77777777" w:rsidR="00214AFC" w:rsidRDefault="00A679A7" w:rsidP="00836449">
      <w:pPr>
        <w:pStyle w:val="Paragraphedeliste"/>
        <w:numPr>
          <w:ilvl w:val="0"/>
          <w:numId w:val="24"/>
        </w:numPr>
        <w:spacing w:after="0" w:line="240" w:lineRule="auto"/>
        <w:jc w:val="both"/>
        <w:rPr>
          <w:rFonts w:ascii="Times New Roman" w:eastAsia="Times New Roman" w:hAnsi="Times New Roman" w:cs="Times New Roman"/>
          <w:kern w:val="0"/>
          <w:lang w:eastAsia="fr-FR"/>
          <w14:ligatures w14:val="none"/>
        </w:rPr>
      </w:pPr>
      <w:r w:rsidRPr="00687318">
        <w:rPr>
          <w:rFonts w:ascii="Times New Roman" w:eastAsia="Times New Roman" w:hAnsi="Times New Roman" w:cs="Times New Roman"/>
          <w:kern w:val="0"/>
          <w:lang w:eastAsia="fr-FR"/>
          <w14:ligatures w14:val="none"/>
        </w:rPr>
        <w:t>Le maintien du fléchage des contributions par profession.</w:t>
      </w:r>
    </w:p>
    <w:p w14:paraId="5F07C987" w14:textId="77777777" w:rsidR="00214AFC" w:rsidRDefault="00214AFC" w:rsidP="00836449">
      <w:pPr>
        <w:pStyle w:val="Paragraphedeliste"/>
        <w:spacing w:after="0" w:line="240" w:lineRule="auto"/>
        <w:jc w:val="both"/>
        <w:rPr>
          <w:rFonts w:ascii="Times New Roman" w:eastAsia="Times New Roman" w:hAnsi="Times New Roman" w:cs="Times New Roman"/>
          <w:kern w:val="0"/>
          <w:lang w:eastAsia="fr-FR"/>
          <w14:ligatures w14:val="none"/>
        </w:rPr>
      </w:pPr>
    </w:p>
    <w:p w14:paraId="701B4AAA" w14:textId="0F3425D9" w:rsidR="007D130A" w:rsidRPr="00214AFC" w:rsidRDefault="00A679A7" w:rsidP="00B24BF7">
      <w:pPr>
        <w:spacing w:after="0" w:line="240" w:lineRule="auto"/>
        <w:jc w:val="both"/>
        <w:rPr>
          <w:rFonts w:ascii="Times New Roman" w:eastAsia="Times New Roman" w:hAnsi="Times New Roman" w:cs="Times New Roman"/>
          <w:kern w:val="0"/>
          <w:lang w:eastAsia="fr-FR"/>
          <w14:ligatures w14:val="none"/>
        </w:rPr>
      </w:pPr>
      <w:r w:rsidRPr="00214AFC">
        <w:rPr>
          <w:rFonts w:ascii="Times New Roman" w:eastAsia="Times New Roman" w:hAnsi="Times New Roman" w:cs="Times New Roman"/>
          <w:kern w:val="0"/>
          <w:lang w:eastAsia="fr-FR"/>
          <w14:ligatures w14:val="none"/>
        </w:rPr>
        <w:t>Ces orientations conduiraient à porter l’enveloppe globale dédiée au financement syndical à environ 3,2</w:t>
      </w:r>
      <w:r w:rsidR="00994C27">
        <w:rPr>
          <w:rFonts w:ascii="Times New Roman" w:eastAsia="Times New Roman" w:hAnsi="Times New Roman" w:cs="Times New Roman"/>
          <w:kern w:val="0"/>
          <w:lang w:eastAsia="fr-FR"/>
          <w14:ligatures w14:val="none"/>
        </w:rPr>
        <w:t> </w:t>
      </w:r>
      <w:r w:rsidRPr="00214AFC">
        <w:rPr>
          <w:rFonts w:ascii="Times New Roman" w:eastAsia="Times New Roman" w:hAnsi="Times New Roman" w:cs="Times New Roman"/>
          <w:kern w:val="0"/>
          <w:lang w:eastAsia="fr-FR"/>
          <w14:ligatures w14:val="none"/>
        </w:rPr>
        <w:t>M€.</w:t>
      </w:r>
    </w:p>
    <w:p w14:paraId="44A28FB7" w14:textId="4860A56B" w:rsidR="00A679A7" w:rsidRPr="00687318" w:rsidRDefault="00A679A7" w:rsidP="00F47F40">
      <w:pPr>
        <w:spacing w:before="100" w:beforeAutospacing="1" w:after="100" w:afterAutospacing="1" w:line="240" w:lineRule="auto"/>
        <w:jc w:val="both"/>
        <w:outlineLvl w:val="2"/>
        <w:rPr>
          <w:rFonts w:ascii="Times New Roman" w:eastAsia="Times New Roman" w:hAnsi="Times New Roman" w:cs="Times New Roman"/>
          <w:kern w:val="0"/>
          <w:u w:val="single"/>
          <w:lang w:eastAsia="fr-FR"/>
          <w14:ligatures w14:val="none"/>
        </w:rPr>
      </w:pPr>
      <w:r w:rsidRPr="00687318">
        <w:rPr>
          <w:rFonts w:ascii="Times New Roman" w:eastAsia="Times New Roman" w:hAnsi="Times New Roman" w:cs="Times New Roman"/>
          <w:kern w:val="0"/>
          <w:u w:val="single"/>
          <w:lang w:eastAsia="fr-FR"/>
          <w14:ligatures w14:val="none"/>
        </w:rPr>
        <w:t xml:space="preserve">Échanges en séance </w:t>
      </w:r>
    </w:p>
    <w:p w14:paraId="0BA81BD2" w14:textId="4006C046" w:rsidR="004B2EF3" w:rsidRPr="00687318" w:rsidRDefault="00B3172E" w:rsidP="00836449">
      <w:pPr>
        <w:pStyle w:val="NormalWeb"/>
        <w:numPr>
          <w:ilvl w:val="0"/>
          <w:numId w:val="24"/>
        </w:numPr>
        <w:jc w:val="both"/>
        <w:rPr>
          <w:sz w:val="22"/>
          <w:szCs w:val="22"/>
        </w:rPr>
      </w:pPr>
      <w:r w:rsidRPr="00687318">
        <w:rPr>
          <w:rStyle w:val="lev"/>
          <w:rFonts w:eastAsiaTheme="majorEastAsia"/>
          <w:sz w:val="22"/>
          <w:szCs w:val="22"/>
        </w:rPr>
        <w:t>Impact territorial et disparités régionales</w:t>
      </w:r>
      <w:r w:rsidRPr="00687318">
        <w:rPr>
          <w:sz w:val="22"/>
          <w:szCs w:val="22"/>
        </w:rPr>
        <w:t xml:space="preserve"> : plusieurs organisations </w:t>
      </w:r>
      <w:r w:rsidR="00C9031C">
        <w:rPr>
          <w:sz w:val="22"/>
          <w:szCs w:val="22"/>
        </w:rPr>
        <w:t xml:space="preserve">se sont inquiétées du financement des plus petites URPS, en </w:t>
      </w:r>
      <w:r w:rsidRPr="00687318">
        <w:rPr>
          <w:sz w:val="22"/>
          <w:szCs w:val="22"/>
        </w:rPr>
        <w:t>soulign</w:t>
      </w:r>
      <w:r w:rsidR="00C9031C">
        <w:rPr>
          <w:sz w:val="22"/>
          <w:szCs w:val="22"/>
        </w:rPr>
        <w:t>ant</w:t>
      </w:r>
      <w:r w:rsidRPr="00687318">
        <w:rPr>
          <w:sz w:val="22"/>
          <w:szCs w:val="22"/>
        </w:rPr>
        <w:t xml:space="preserve"> </w:t>
      </w:r>
      <w:r w:rsidR="00C9031C">
        <w:rPr>
          <w:sz w:val="22"/>
          <w:szCs w:val="22"/>
        </w:rPr>
        <w:t>les</w:t>
      </w:r>
      <w:r w:rsidRPr="00687318">
        <w:rPr>
          <w:sz w:val="22"/>
          <w:szCs w:val="22"/>
        </w:rPr>
        <w:t xml:space="preserve"> disparités entre régions, notamment pour celles comptant un nombre limité de professionnels de santé.</w:t>
      </w:r>
      <w:r w:rsidR="00F0515E">
        <w:rPr>
          <w:sz w:val="22"/>
          <w:szCs w:val="22"/>
        </w:rPr>
        <w:t xml:space="preserve"> Une organisation syndicale a évoqué la possibilité de prévoir un changement des règles de financement des URPS pour éviter l’augmentation strictement proportionnelle des ressources des URPS en fonction du nombre de professionnels de santé installés dans la région.</w:t>
      </w:r>
    </w:p>
    <w:p w14:paraId="4AADC1B7" w14:textId="3B20ACFC" w:rsidR="00B3172E" w:rsidRPr="00957098" w:rsidRDefault="00B3172E" w:rsidP="00836449">
      <w:pPr>
        <w:pStyle w:val="NormalWeb"/>
        <w:ind w:left="720"/>
        <w:jc w:val="both"/>
        <w:rPr>
          <w:sz w:val="22"/>
          <w:szCs w:val="22"/>
        </w:rPr>
      </w:pPr>
      <w:r w:rsidRPr="00687318">
        <w:rPr>
          <w:sz w:val="22"/>
          <w:szCs w:val="22"/>
        </w:rPr>
        <w:lastRenderedPageBreak/>
        <w:t xml:space="preserve">La DSS a indiqué qu’aucun mécanisme correcteur spécifique n’était prévu à ce stade, </w:t>
      </w:r>
      <w:r w:rsidR="00C9031C">
        <w:rPr>
          <w:sz w:val="22"/>
          <w:szCs w:val="22"/>
        </w:rPr>
        <w:t xml:space="preserve">mais que le prélèvement sur la CURPS étant fixé en pourcentage, il serait plus faible pour les URPS dont les ressources sont limitées. </w:t>
      </w:r>
      <w:r w:rsidR="00994C27">
        <w:rPr>
          <w:sz w:val="22"/>
          <w:szCs w:val="22"/>
        </w:rPr>
        <w:t xml:space="preserve">La </w:t>
      </w:r>
      <w:r w:rsidR="00C05AD0">
        <w:rPr>
          <w:sz w:val="22"/>
          <w:szCs w:val="22"/>
        </w:rPr>
        <w:t xml:space="preserve">question d’une éventuelle évolution des modalités de financement des URPS sort du cadre des groupes de travail sur le financement syndical. </w:t>
      </w:r>
      <w:r w:rsidRPr="00687318">
        <w:rPr>
          <w:sz w:val="22"/>
          <w:szCs w:val="22"/>
        </w:rPr>
        <w:t xml:space="preserve">Les </w:t>
      </w:r>
      <w:r w:rsidRPr="00957098">
        <w:rPr>
          <w:sz w:val="22"/>
          <w:szCs w:val="22"/>
        </w:rPr>
        <w:t>observations formulées pourront être précisées dans les contributions écrites attendues.</w:t>
      </w:r>
    </w:p>
    <w:p w14:paraId="5E1340CA" w14:textId="2CE3683D" w:rsidR="00B3172E" w:rsidRPr="00957098" w:rsidRDefault="00B3172E" w:rsidP="00836449">
      <w:pPr>
        <w:pStyle w:val="NormalWeb"/>
        <w:numPr>
          <w:ilvl w:val="0"/>
          <w:numId w:val="24"/>
        </w:numPr>
        <w:jc w:val="both"/>
        <w:rPr>
          <w:rStyle w:val="lev"/>
          <w:b w:val="0"/>
          <w:bCs w:val="0"/>
          <w:sz w:val="22"/>
          <w:szCs w:val="22"/>
        </w:rPr>
      </w:pPr>
      <w:r w:rsidRPr="00957098">
        <w:rPr>
          <w:rStyle w:val="lev"/>
          <w:rFonts w:eastAsiaTheme="majorEastAsia"/>
          <w:sz w:val="22"/>
          <w:szCs w:val="22"/>
        </w:rPr>
        <w:t>Distinction entre collèges de médecins</w:t>
      </w:r>
      <w:r w:rsidRPr="00957098">
        <w:rPr>
          <w:sz w:val="22"/>
          <w:szCs w:val="22"/>
        </w:rPr>
        <w:t xml:space="preserve"> : la question d’une distinction entre collèges (médecins généralistes et spécialistes) dans l’appréciation de la représentativité a été soulevée.</w:t>
      </w:r>
    </w:p>
    <w:p w14:paraId="16BB2467" w14:textId="6F6E3E51" w:rsidR="00B3172E" w:rsidRPr="00687318" w:rsidRDefault="00B3172E" w:rsidP="00836449">
      <w:pPr>
        <w:pStyle w:val="NormalWeb"/>
        <w:ind w:firstLine="708"/>
        <w:jc w:val="both"/>
        <w:rPr>
          <w:sz w:val="22"/>
          <w:szCs w:val="22"/>
        </w:rPr>
      </w:pPr>
      <w:r w:rsidRPr="00957098">
        <w:rPr>
          <w:sz w:val="22"/>
          <w:szCs w:val="22"/>
        </w:rPr>
        <w:t xml:space="preserve">La DSS indique </w:t>
      </w:r>
      <w:r w:rsidR="00957098" w:rsidRPr="00957098">
        <w:rPr>
          <w:sz w:val="22"/>
          <w:szCs w:val="22"/>
        </w:rPr>
        <w:t>instruire ce sujet.</w:t>
      </w:r>
    </w:p>
    <w:p w14:paraId="7BDFC162" w14:textId="6418D245" w:rsidR="00B3172E" w:rsidRPr="00687318" w:rsidRDefault="00B3172E" w:rsidP="00836449">
      <w:pPr>
        <w:pStyle w:val="NormalWeb"/>
        <w:numPr>
          <w:ilvl w:val="0"/>
          <w:numId w:val="24"/>
        </w:numPr>
        <w:jc w:val="both"/>
        <w:rPr>
          <w:sz w:val="22"/>
          <w:szCs w:val="22"/>
        </w:rPr>
      </w:pPr>
      <w:r w:rsidRPr="00687318">
        <w:rPr>
          <w:rStyle w:val="lev"/>
          <w:rFonts w:eastAsiaTheme="majorEastAsia"/>
          <w:sz w:val="22"/>
          <w:szCs w:val="22"/>
        </w:rPr>
        <w:t>Taux applicable aux médecins</w:t>
      </w:r>
      <w:r w:rsidRPr="00687318">
        <w:rPr>
          <w:sz w:val="22"/>
          <w:szCs w:val="22"/>
        </w:rPr>
        <w:t xml:space="preserve"> : une</w:t>
      </w:r>
      <w:r w:rsidR="00DB4FDB">
        <w:rPr>
          <w:sz w:val="22"/>
          <w:szCs w:val="22"/>
        </w:rPr>
        <w:t xml:space="preserve"> OS médecin</w:t>
      </w:r>
      <w:r w:rsidR="009E0567">
        <w:rPr>
          <w:sz w:val="22"/>
          <w:szCs w:val="22"/>
        </w:rPr>
        <w:t xml:space="preserve"> </w:t>
      </w:r>
      <w:r w:rsidR="00DB4FDB">
        <w:rPr>
          <w:sz w:val="22"/>
          <w:szCs w:val="22"/>
        </w:rPr>
        <w:t>considère le</w:t>
      </w:r>
      <w:r w:rsidRPr="00687318">
        <w:rPr>
          <w:sz w:val="22"/>
          <w:szCs w:val="22"/>
        </w:rPr>
        <w:t xml:space="preserve"> taux de 7 %</w:t>
      </w:r>
      <w:r w:rsidR="00DB4FDB">
        <w:rPr>
          <w:sz w:val="22"/>
          <w:szCs w:val="22"/>
        </w:rPr>
        <w:t>,</w:t>
      </w:r>
      <w:r w:rsidRPr="00687318">
        <w:rPr>
          <w:sz w:val="22"/>
          <w:szCs w:val="22"/>
        </w:rPr>
        <w:t xml:space="preserve"> </w:t>
      </w:r>
      <w:r w:rsidR="00DB4FDB">
        <w:rPr>
          <w:sz w:val="22"/>
          <w:szCs w:val="22"/>
        </w:rPr>
        <w:t>proposé pour les</w:t>
      </w:r>
      <w:r w:rsidRPr="00687318">
        <w:rPr>
          <w:sz w:val="22"/>
          <w:szCs w:val="22"/>
        </w:rPr>
        <w:t xml:space="preserve"> médecins</w:t>
      </w:r>
      <w:r w:rsidR="00DB4FDB">
        <w:rPr>
          <w:sz w:val="22"/>
          <w:szCs w:val="22"/>
        </w:rPr>
        <w:t>, trop faible.</w:t>
      </w:r>
    </w:p>
    <w:p w14:paraId="247043B5" w14:textId="55B0C67F" w:rsidR="00B3172E" w:rsidRPr="00687318" w:rsidRDefault="00B3172E" w:rsidP="00836449">
      <w:pPr>
        <w:pStyle w:val="NormalWeb"/>
        <w:ind w:left="708"/>
        <w:jc w:val="both"/>
        <w:rPr>
          <w:sz w:val="22"/>
          <w:szCs w:val="22"/>
        </w:rPr>
      </w:pPr>
      <w:r w:rsidRPr="00687318">
        <w:rPr>
          <w:sz w:val="22"/>
          <w:szCs w:val="22"/>
        </w:rPr>
        <w:t xml:space="preserve">La DSS a précisé qu’en cas de position consensuelle des organisations représentatives concernées, </w:t>
      </w:r>
      <w:r w:rsidR="00DB4FDB">
        <w:rPr>
          <w:sz w:val="22"/>
          <w:szCs w:val="22"/>
        </w:rPr>
        <w:t xml:space="preserve">ce point pourrait être soumis à nouveau </w:t>
      </w:r>
      <w:r w:rsidRPr="00687318">
        <w:rPr>
          <w:sz w:val="22"/>
          <w:szCs w:val="22"/>
        </w:rPr>
        <w:t>à l’arbitrage.</w:t>
      </w:r>
    </w:p>
    <w:p w14:paraId="2A895083" w14:textId="7D6DF181" w:rsidR="00B3172E" w:rsidRPr="00217AA1" w:rsidRDefault="005C22FC" w:rsidP="00836449">
      <w:pPr>
        <w:pStyle w:val="NormalWeb"/>
        <w:numPr>
          <w:ilvl w:val="0"/>
          <w:numId w:val="24"/>
        </w:numPr>
        <w:jc w:val="both"/>
        <w:rPr>
          <w:sz w:val="22"/>
          <w:szCs w:val="22"/>
        </w:rPr>
      </w:pPr>
      <w:r>
        <w:rPr>
          <w:b/>
          <w:bCs/>
          <w:sz w:val="22"/>
          <w:szCs w:val="22"/>
        </w:rPr>
        <w:t xml:space="preserve">Règles applicables aux </w:t>
      </w:r>
      <w:r w:rsidRPr="005C22FC">
        <w:rPr>
          <w:b/>
          <w:bCs/>
          <w:sz w:val="22"/>
          <w:szCs w:val="22"/>
        </w:rPr>
        <w:t>biologistes</w:t>
      </w:r>
      <w:r>
        <w:rPr>
          <w:sz w:val="22"/>
          <w:szCs w:val="22"/>
        </w:rPr>
        <w:t> : une OS biologistes a</w:t>
      </w:r>
      <w:r w:rsidRPr="00687318">
        <w:rPr>
          <w:sz w:val="22"/>
          <w:szCs w:val="22"/>
        </w:rPr>
        <w:t xml:space="preserve"> </w:t>
      </w:r>
      <w:r w:rsidR="00B3172E" w:rsidRPr="00687318">
        <w:rPr>
          <w:sz w:val="22"/>
          <w:szCs w:val="22"/>
        </w:rPr>
        <w:t>demand</w:t>
      </w:r>
      <w:r>
        <w:rPr>
          <w:sz w:val="22"/>
          <w:szCs w:val="22"/>
        </w:rPr>
        <w:t>é</w:t>
      </w:r>
      <w:r w:rsidR="00B3172E" w:rsidRPr="00687318">
        <w:rPr>
          <w:sz w:val="22"/>
          <w:szCs w:val="22"/>
        </w:rPr>
        <w:t xml:space="preserve"> </w:t>
      </w:r>
      <w:r>
        <w:rPr>
          <w:sz w:val="22"/>
          <w:szCs w:val="22"/>
        </w:rPr>
        <w:t xml:space="preserve">quelles seraient les règles applicables pour les biologistes (prélèvement sur la CURPS médecins ou </w:t>
      </w:r>
      <w:r w:rsidRPr="00217AA1">
        <w:rPr>
          <w:sz w:val="22"/>
          <w:szCs w:val="22"/>
        </w:rPr>
        <w:t>pharmaciens)</w:t>
      </w:r>
      <w:r w:rsidR="00B3172E" w:rsidRPr="00217AA1">
        <w:rPr>
          <w:sz w:val="22"/>
          <w:szCs w:val="22"/>
        </w:rPr>
        <w:t>.</w:t>
      </w:r>
    </w:p>
    <w:p w14:paraId="01E24AC1" w14:textId="64A28712" w:rsidR="00B3172E" w:rsidRPr="00687318" w:rsidRDefault="00B3172E" w:rsidP="00836449">
      <w:pPr>
        <w:pStyle w:val="NormalWeb"/>
        <w:ind w:firstLine="708"/>
        <w:jc w:val="both"/>
        <w:rPr>
          <w:sz w:val="22"/>
          <w:szCs w:val="22"/>
        </w:rPr>
      </w:pPr>
      <w:r w:rsidRPr="00217AA1">
        <w:rPr>
          <w:sz w:val="22"/>
          <w:szCs w:val="22"/>
        </w:rPr>
        <w:t xml:space="preserve">La DSS </w:t>
      </w:r>
      <w:r w:rsidR="00217AA1" w:rsidRPr="00217AA1">
        <w:rPr>
          <w:sz w:val="22"/>
          <w:szCs w:val="22"/>
        </w:rPr>
        <w:t>indique instruire ce sujet.</w:t>
      </w:r>
      <w:r w:rsidR="00217AA1">
        <w:rPr>
          <w:sz w:val="22"/>
          <w:szCs w:val="22"/>
        </w:rPr>
        <w:t xml:space="preserve"> </w:t>
      </w:r>
    </w:p>
    <w:p w14:paraId="6CD233B3" w14:textId="7DD6D1F4" w:rsidR="00B3172E" w:rsidRPr="00687318" w:rsidRDefault="00B3172E" w:rsidP="00836449">
      <w:pPr>
        <w:pStyle w:val="NormalWeb"/>
        <w:numPr>
          <w:ilvl w:val="0"/>
          <w:numId w:val="24"/>
        </w:numPr>
        <w:jc w:val="both"/>
        <w:rPr>
          <w:sz w:val="22"/>
          <w:szCs w:val="22"/>
        </w:rPr>
      </w:pPr>
      <w:r w:rsidRPr="00687318">
        <w:rPr>
          <w:rStyle w:val="lev"/>
          <w:rFonts w:eastAsiaTheme="majorEastAsia"/>
          <w:sz w:val="22"/>
          <w:szCs w:val="22"/>
        </w:rPr>
        <w:t>Articulation avec les financements conventionnels</w:t>
      </w:r>
      <w:r w:rsidRPr="00687318">
        <w:rPr>
          <w:sz w:val="22"/>
          <w:szCs w:val="22"/>
        </w:rPr>
        <w:t xml:space="preserve"> : </w:t>
      </w:r>
      <w:r w:rsidR="00D92B04">
        <w:rPr>
          <w:sz w:val="22"/>
          <w:szCs w:val="22"/>
        </w:rPr>
        <w:t>plusieurs</w:t>
      </w:r>
      <w:r w:rsidR="00D92B04" w:rsidRPr="00687318">
        <w:rPr>
          <w:sz w:val="22"/>
          <w:szCs w:val="22"/>
        </w:rPr>
        <w:t xml:space="preserve"> </w:t>
      </w:r>
      <w:r w:rsidRPr="00687318">
        <w:rPr>
          <w:sz w:val="22"/>
          <w:szCs w:val="22"/>
        </w:rPr>
        <w:t xml:space="preserve">syndicats ont </w:t>
      </w:r>
      <w:r w:rsidR="00D92B04">
        <w:rPr>
          <w:sz w:val="22"/>
          <w:szCs w:val="22"/>
        </w:rPr>
        <w:t>contesté le maintien d’un</w:t>
      </w:r>
      <w:r w:rsidR="00D92B04" w:rsidRPr="00687318">
        <w:rPr>
          <w:sz w:val="22"/>
          <w:szCs w:val="22"/>
        </w:rPr>
        <w:t xml:space="preserve"> financement versé</w:t>
      </w:r>
      <w:r w:rsidR="00D92B04">
        <w:rPr>
          <w:sz w:val="22"/>
          <w:szCs w:val="22"/>
        </w:rPr>
        <w:t xml:space="preserve"> aux OS médecins</w:t>
      </w:r>
      <w:r w:rsidR="00D92B04" w:rsidRPr="00687318">
        <w:rPr>
          <w:sz w:val="22"/>
          <w:szCs w:val="22"/>
        </w:rPr>
        <w:t xml:space="preserve"> par l’assurance maladie au titre de la formation </w:t>
      </w:r>
      <w:r w:rsidR="00D92B04">
        <w:rPr>
          <w:sz w:val="22"/>
          <w:szCs w:val="22"/>
        </w:rPr>
        <w:t>au contenu de la convention médicale en plus du financement syndical envisagé.</w:t>
      </w:r>
      <w:r w:rsidR="00D92B04" w:rsidRPr="00687318">
        <w:rPr>
          <w:sz w:val="22"/>
          <w:szCs w:val="22"/>
        </w:rPr>
        <w:t xml:space="preserve"> </w:t>
      </w:r>
    </w:p>
    <w:p w14:paraId="615A72FA" w14:textId="7EA7E1C3" w:rsidR="00B3172E" w:rsidRPr="00687318" w:rsidRDefault="00B3172E" w:rsidP="00836449">
      <w:pPr>
        <w:pStyle w:val="NormalWeb"/>
        <w:ind w:left="708"/>
        <w:jc w:val="both"/>
        <w:rPr>
          <w:sz w:val="22"/>
          <w:szCs w:val="22"/>
        </w:rPr>
      </w:pPr>
      <w:r w:rsidRPr="00687318">
        <w:rPr>
          <w:sz w:val="22"/>
          <w:szCs w:val="22"/>
        </w:rPr>
        <w:t>La DSS a rappelé que ces financements relèvent du champ conventionnel et ne sont pas modifiés par la présente réforme.</w:t>
      </w:r>
    </w:p>
    <w:p w14:paraId="174ECA63" w14:textId="77777777" w:rsidR="00B3172E" w:rsidRPr="00687318" w:rsidRDefault="00B3172E" w:rsidP="00836449">
      <w:pPr>
        <w:spacing w:before="100" w:beforeAutospacing="1" w:after="100" w:afterAutospacing="1" w:line="240" w:lineRule="auto"/>
        <w:jc w:val="both"/>
        <w:outlineLvl w:val="2"/>
        <w:rPr>
          <w:rFonts w:ascii="Times New Roman" w:eastAsia="Times New Roman" w:hAnsi="Times New Roman" w:cs="Times New Roman"/>
          <w:kern w:val="0"/>
          <w:u w:val="single"/>
          <w:lang w:eastAsia="fr-FR"/>
          <w14:ligatures w14:val="none"/>
        </w:rPr>
      </w:pPr>
    </w:p>
    <w:p w14:paraId="747CE4AA" w14:textId="0B8B1119" w:rsidR="009D7C32" w:rsidRPr="00687318" w:rsidRDefault="009D7C32" w:rsidP="00836449">
      <w:pPr>
        <w:pStyle w:val="Paragraphedeliste"/>
        <w:numPr>
          <w:ilvl w:val="0"/>
          <w:numId w:val="29"/>
        </w:numPr>
        <w:jc w:val="both"/>
        <w:rPr>
          <w:rFonts w:ascii="Times New Roman" w:hAnsi="Times New Roman" w:cs="Times New Roman"/>
          <w:b/>
          <w:bCs/>
        </w:rPr>
      </w:pPr>
      <w:r w:rsidRPr="00687318">
        <w:rPr>
          <w:rFonts w:ascii="Times New Roman" w:hAnsi="Times New Roman" w:cs="Times New Roman"/>
          <w:b/>
          <w:bCs/>
        </w:rPr>
        <w:t>Modalités de répartition au sein de chaque profession</w:t>
      </w:r>
    </w:p>
    <w:p w14:paraId="765D4CFC" w14:textId="77777777" w:rsidR="009D7C32" w:rsidRPr="00687318" w:rsidRDefault="009D7C32" w:rsidP="00836449">
      <w:pPr>
        <w:jc w:val="both"/>
        <w:rPr>
          <w:rFonts w:ascii="Times New Roman" w:hAnsi="Times New Roman" w:cs="Times New Roman"/>
          <w:u w:val="single"/>
        </w:rPr>
      </w:pPr>
      <w:r w:rsidRPr="00687318">
        <w:rPr>
          <w:rFonts w:ascii="Times New Roman" w:hAnsi="Times New Roman" w:cs="Times New Roman"/>
          <w:u w:val="single"/>
        </w:rPr>
        <w:t>Orientations retenues</w:t>
      </w:r>
    </w:p>
    <w:p w14:paraId="745F49DE" w14:textId="3E3493F0" w:rsidR="009D7C32" w:rsidRPr="00687318" w:rsidRDefault="009D7C32" w:rsidP="00F47F40">
      <w:pPr>
        <w:jc w:val="both"/>
        <w:rPr>
          <w:rFonts w:ascii="Times New Roman" w:hAnsi="Times New Roman" w:cs="Times New Roman"/>
        </w:rPr>
      </w:pPr>
      <w:r w:rsidRPr="00687318">
        <w:rPr>
          <w:rFonts w:ascii="Times New Roman" w:hAnsi="Times New Roman" w:cs="Times New Roman"/>
        </w:rPr>
        <w:t>La répartition de l’enveloppe entre organisations syndicales représentatives repose sur un dispositif mixte comprenant :</w:t>
      </w:r>
    </w:p>
    <w:p w14:paraId="06A1C044" w14:textId="2A801C03" w:rsidR="009D7C32" w:rsidRPr="00687318" w:rsidRDefault="009D7C32" w:rsidP="00F47F40">
      <w:pPr>
        <w:pStyle w:val="Paragraphedeliste"/>
        <w:numPr>
          <w:ilvl w:val="0"/>
          <w:numId w:val="24"/>
        </w:numPr>
        <w:jc w:val="both"/>
        <w:rPr>
          <w:rFonts w:ascii="Times New Roman" w:hAnsi="Times New Roman" w:cs="Times New Roman"/>
        </w:rPr>
      </w:pPr>
      <w:r w:rsidRPr="00687318">
        <w:rPr>
          <w:rFonts w:ascii="Times New Roman" w:hAnsi="Times New Roman" w:cs="Times New Roman"/>
        </w:rPr>
        <w:t>Une part fixe correspondant à un tiers (1/3) de l’enveloppe, répartie à parts égales entre les organisations représentatives ;</w:t>
      </w:r>
    </w:p>
    <w:p w14:paraId="06599280" w14:textId="46B3FF45" w:rsidR="009D7C32" w:rsidRPr="00687318" w:rsidRDefault="009D7C32" w:rsidP="00F47F40">
      <w:pPr>
        <w:pStyle w:val="Paragraphedeliste"/>
        <w:numPr>
          <w:ilvl w:val="0"/>
          <w:numId w:val="24"/>
        </w:numPr>
        <w:spacing w:after="0" w:line="240" w:lineRule="auto"/>
        <w:ind w:hanging="357"/>
        <w:jc w:val="both"/>
        <w:rPr>
          <w:rFonts w:ascii="Times New Roman" w:hAnsi="Times New Roman" w:cs="Times New Roman"/>
        </w:rPr>
      </w:pPr>
      <w:r w:rsidRPr="00687318">
        <w:rPr>
          <w:rFonts w:ascii="Times New Roman" w:hAnsi="Times New Roman" w:cs="Times New Roman"/>
        </w:rPr>
        <w:t>Une part variable correspondant à deux tiers (2/3) de l’enveloppe, répartie :</w:t>
      </w:r>
    </w:p>
    <w:p w14:paraId="3555E8E8" w14:textId="1E038490" w:rsidR="009D7C32" w:rsidRPr="00687318" w:rsidRDefault="009D7C32" w:rsidP="00F47F40">
      <w:pPr>
        <w:numPr>
          <w:ilvl w:val="1"/>
          <w:numId w:val="26"/>
        </w:numPr>
        <w:spacing w:after="0" w:line="240" w:lineRule="auto"/>
        <w:ind w:hanging="357"/>
        <w:jc w:val="both"/>
        <w:rPr>
          <w:rFonts w:ascii="Times New Roman" w:hAnsi="Times New Roman" w:cs="Times New Roman"/>
        </w:rPr>
      </w:pPr>
      <w:r w:rsidRPr="00687318">
        <w:rPr>
          <w:rFonts w:ascii="Times New Roman" w:hAnsi="Times New Roman" w:cs="Times New Roman"/>
        </w:rPr>
        <w:t>En fonction des résultats aux élections professionnelles (pour les professions élues) ;</w:t>
      </w:r>
    </w:p>
    <w:p w14:paraId="3BD4CCCC" w14:textId="21D9743A" w:rsidR="009D7C32" w:rsidRPr="00687318" w:rsidRDefault="009D7C32" w:rsidP="00F47F40">
      <w:pPr>
        <w:numPr>
          <w:ilvl w:val="1"/>
          <w:numId w:val="26"/>
        </w:numPr>
        <w:spacing w:after="0" w:line="240" w:lineRule="auto"/>
        <w:ind w:hanging="357"/>
        <w:jc w:val="both"/>
        <w:rPr>
          <w:rFonts w:ascii="Times New Roman" w:hAnsi="Times New Roman" w:cs="Times New Roman"/>
        </w:rPr>
      </w:pPr>
      <w:r w:rsidRPr="00687318">
        <w:rPr>
          <w:rFonts w:ascii="Times New Roman" w:hAnsi="Times New Roman" w:cs="Times New Roman"/>
        </w:rPr>
        <w:t>Et en fonction du nombre d’adhérents</w:t>
      </w:r>
      <w:r w:rsidR="001E658E">
        <w:rPr>
          <w:rFonts w:ascii="Times New Roman" w:hAnsi="Times New Roman" w:cs="Times New Roman"/>
        </w:rPr>
        <w:t xml:space="preserve"> </w:t>
      </w:r>
      <w:r w:rsidR="001E658E" w:rsidRPr="00687318">
        <w:rPr>
          <w:rFonts w:ascii="Times New Roman" w:hAnsi="Times New Roman" w:cs="Times New Roman"/>
        </w:rPr>
        <w:t>pour toutes les professions</w:t>
      </w:r>
      <w:r w:rsidRPr="00687318">
        <w:rPr>
          <w:rFonts w:ascii="Times New Roman" w:hAnsi="Times New Roman" w:cs="Times New Roman"/>
        </w:rPr>
        <w:t>.</w:t>
      </w:r>
    </w:p>
    <w:p w14:paraId="6F47DBF3" w14:textId="4F46E962" w:rsidR="009D7C32" w:rsidRDefault="009D7C32" w:rsidP="00F47F40">
      <w:pPr>
        <w:pStyle w:val="Paragraphedeliste"/>
        <w:numPr>
          <w:ilvl w:val="0"/>
          <w:numId w:val="28"/>
        </w:numPr>
        <w:spacing w:after="0" w:line="240" w:lineRule="auto"/>
        <w:jc w:val="both"/>
        <w:rPr>
          <w:rFonts w:ascii="Times New Roman" w:hAnsi="Times New Roman" w:cs="Times New Roman"/>
        </w:rPr>
      </w:pPr>
      <w:r w:rsidRPr="00687318">
        <w:rPr>
          <w:rFonts w:ascii="Times New Roman" w:hAnsi="Times New Roman" w:cs="Times New Roman"/>
        </w:rPr>
        <w:t>Le bénéfice du financement est conditionné à la représentativité, et non à la signature de la convention.</w:t>
      </w:r>
    </w:p>
    <w:p w14:paraId="79ECF94E" w14:textId="77777777" w:rsidR="0051725E" w:rsidRPr="0051725E" w:rsidRDefault="0051725E" w:rsidP="00F47F40">
      <w:pPr>
        <w:pStyle w:val="Paragraphedeliste"/>
        <w:spacing w:after="0" w:line="240" w:lineRule="auto"/>
        <w:jc w:val="both"/>
        <w:rPr>
          <w:rFonts w:ascii="Times New Roman" w:hAnsi="Times New Roman" w:cs="Times New Roman"/>
        </w:rPr>
      </w:pPr>
    </w:p>
    <w:p w14:paraId="310B4F2C" w14:textId="76242F3B" w:rsidR="009D7C32" w:rsidRDefault="009D7C32" w:rsidP="00F47F40">
      <w:pPr>
        <w:spacing w:after="0" w:line="240" w:lineRule="auto"/>
        <w:jc w:val="both"/>
        <w:rPr>
          <w:rFonts w:ascii="Times New Roman" w:hAnsi="Times New Roman" w:cs="Times New Roman"/>
          <w:u w:val="single"/>
        </w:rPr>
      </w:pPr>
      <w:r w:rsidRPr="00687318">
        <w:rPr>
          <w:rFonts w:ascii="Times New Roman" w:hAnsi="Times New Roman" w:cs="Times New Roman"/>
          <w:u w:val="single"/>
        </w:rPr>
        <w:t>Échanges en séance</w:t>
      </w:r>
    </w:p>
    <w:p w14:paraId="6BB1C80A" w14:textId="77777777" w:rsidR="001E6940" w:rsidRPr="00687318" w:rsidRDefault="001E6940" w:rsidP="00F47F40">
      <w:pPr>
        <w:spacing w:after="0" w:line="240" w:lineRule="auto"/>
        <w:jc w:val="both"/>
        <w:rPr>
          <w:rFonts w:ascii="Times New Roman" w:hAnsi="Times New Roman" w:cs="Times New Roman"/>
          <w:u w:val="single"/>
        </w:rPr>
      </w:pPr>
    </w:p>
    <w:p w14:paraId="162D5A02" w14:textId="11893F23" w:rsidR="00F502CB" w:rsidRPr="00F47F40" w:rsidRDefault="001E6940" w:rsidP="00F47F40">
      <w:pPr>
        <w:pStyle w:val="NormalWeb"/>
        <w:numPr>
          <w:ilvl w:val="0"/>
          <w:numId w:val="28"/>
        </w:numPr>
        <w:spacing w:before="0" w:beforeAutospacing="0" w:after="0" w:afterAutospacing="0"/>
        <w:ind w:left="714" w:hanging="357"/>
        <w:jc w:val="both"/>
        <w:rPr>
          <w:b/>
          <w:sz w:val="22"/>
          <w:szCs w:val="22"/>
        </w:rPr>
      </w:pPr>
      <w:r w:rsidRPr="00F47F40">
        <w:rPr>
          <w:rStyle w:val="lev"/>
          <w:rFonts w:eastAsiaTheme="majorEastAsia"/>
          <w:b w:val="0"/>
          <w:bCs w:val="0"/>
          <w:sz w:val="22"/>
          <w:szCs w:val="22"/>
        </w:rPr>
        <w:t xml:space="preserve">Des interrogations ont eu lieu en séance sur la </w:t>
      </w:r>
      <w:r w:rsidRPr="001E6940">
        <w:rPr>
          <w:rStyle w:val="lev"/>
          <w:rFonts w:eastAsiaTheme="majorEastAsia"/>
          <w:sz w:val="22"/>
          <w:szCs w:val="22"/>
        </w:rPr>
        <w:t>répartition du poids entre le nombre d’adhérents et les résultats aux élections URPS</w:t>
      </w:r>
      <w:r w:rsidRPr="00F47F40">
        <w:rPr>
          <w:rStyle w:val="lev"/>
          <w:rFonts w:eastAsiaTheme="majorEastAsia"/>
          <w:b w:val="0"/>
          <w:bCs w:val="0"/>
          <w:sz w:val="22"/>
          <w:szCs w:val="22"/>
        </w:rPr>
        <w:t xml:space="preserve"> au sein de la part variable. </w:t>
      </w:r>
      <w:r>
        <w:rPr>
          <w:rStyle w:val="lev"/>
          <w:rFonts w:eastAsiaTheme="majorEastAsia"/>
          <w:b w:val="0"/>
          <w:bCs w:val="0"/>
          <w:sz w:val="22"/>
          <w:szCs w:val="22"/>
        </w:rPr>
        <w:t xml:space="preserve">Certaines organisations, ont souhaité que cette part variable ne soit basée que sur la seule audience électorale. </w:t>
      </w:r>
      <w:r w:rsidR="006B3902">
        <w:rPr>
          <w:rStyle w:val="lev"/>
          <w:rFonts w:eastAsiaTheme="majorEastAsia"/>
          <w:b w:val="0"/>
          <w:bCs w:val="0"/>
          <w:sz w:val="22"/>
          <w:szCs w:val="22"/>
        </w:rPr>
        <w:t xml:space="preserve">Une OS a proposé un critère alternatif consistant à considérer que le financement syndical issu de la réforme ne devrait pas représenter plus de X% des recettes issues des adhésions, afin de tenir compte des différents niveaux d’adhésions fixés par chaque organisation </w:t>
      </w:r>
      <w:r w:rsidR="006B3902">
        <w:rPr>
          <w:rStyle w:val="lev"/>
          <w:rFonts w:eastAsiaTheme="majorEastAsia"/>
          <w:b w:val="0"/>
          <w:bCs w:val="0"/>
          <w:sz w:val="22"/>
          <w:szCs w:val="22"/>
        </w:rPr>
        <w:lastRenderedPageBreak/>
        <w:t xml:space="preserve">syndicale. </w:t>
      </w:r>
      <w:r w:rsidR="00F502CB" w:rsidRPr="00F47F40">
        <w:rPr>
          <w:b/>
          <w:sz w:val="22"/>
          <w:szCs w:val="22"/>
        </w:rPr>
        <w:br/>
      </w:r>
    </w:p>
    <w:p w14:paraId="17085EB4" w14:textId="6ED4B499" w:rsidR="00F502CB" w:rsidRPr="00217AA1" w:rsidRDefault="00F502CB" w:rsidP="00F47F40">
      <w:pPr>
        <w:pStyle w:val="NormalWeb"/>
        <w:spacing w:before="0" w:beforeAutospacing="0" w:after="0" w:afterAutospacing="0"/>
        <w:ind w:left="714"/>
        <w:jc w:val="both"/>
        <w:rPr>
          <w:sz w:val="22"/>
          <w:szCs w:val="22"/>
        </w:rPr>
      </w:pPr>
      <w:r w:rsidRPr="00687318">
        <w:rPr>
          <w:sz w:val="22"/>
          <w:szCs w:val="22"/>
        </w:rPr>
        <w:t>La DSS précise que cette part repose sur une clé de répartition à 50 % pour les résultats électoraux et 50 % pour le nombre d’adhérents.</w:t>
      </w:r>
      <w:r w:rsidR="001E6940">
        <w:rPr>
          <w:sz w:val="22"/>
          <w:szCs w:val="22"/>
        </w:rPr>
        <w:t xml:space="preserve"> Elle a rappelé que la pondération des résultats électoraux par le nombre d’adhérents au sein de la part variable était nécessaire pour éviter une décorrélation trop importante entre le financement syndical public et les recettes issues des </w:t>
      </w:r>
      <w:r w:rsidR="001E6940" w:rsidRPr="00217AA1">
        <w:rPr>
          <w:sz w:val="22"/>
          <w:szCs w:val="22"/>
        </w:rPr>
        <w:t xml:space="preserve">adhésions, </w:t>
      </w:r>
      <w:r w:rsidR="00994C27">
        <w:rPr>
          <w:sz w:val="22"/>
          <w:szCs w:val="22"/>
        </w:rPr>
        <w:t xml:space="preserve">ce </w:t>
      </w:r>
      <w:r w:rsidR="001E6940" w:rsidRPr="00217AA1">
        <w:rPr>
          <w:sz w:val="22"/>
          <w:szCs w:val="22"/>
        </w:rPr>
        <w:t xml:space="preserve">qui pourrait remettre en cause l’indépendance financière des organisations syndicales. </w:t>
      </w:r>
    </w:p>
    <w:p w14:paraId="2475104F" w14:textId="77777777" w:rsidR="00F502CB" w:rsidRPr="00217AA1" w:rsidRDefault="00F502CB" w:rsidP="00F47F40">
      <w:pPr>
        <w:pStyle w:val="NormalWeb"/>
        <w:spacing w:before="0" w:beforeAutospacing="0" w:after="0" w:afterAutospacing="0"/>
        <w:ind w:left="714"/>
        <w:jc w:val="both"/>
        <w:rPr>
          <w:sz w:val="22"/>
          <w:szCs w:val="22"/>
        </w:rPr>
      </w:pPr>
    </w:p>
    <w:p w14:paraId="40674EB0" w14:textId="34856211" w:rsidR="00F502CB" w:rsidRPr="00217AA1" w:rsidRDefault="001E6940" w:rsidP="00F47F40">
      <w:pPr>
        <w:pStyle w:val="NormalWeb"/>
        <w:numPr>
          <w:ilvl w:val="0"/>
          <w:numId w:val="28"/>
        </w:numPr>
        <w:spacing w:before="0" w:beforeAutospacing="0" w:after="0" w:afterAutospacing="0"/>
        <w:ind w:left="714" w:hanging="357"/>
        <w:jc w:val="both"/>
        <w:rPr>
          <w:sz w:val="22"/>
          <w:szCs w:val="22"/>
        </w:rPr>
      </w:pPr>
      <w:r w:rsidRPr="00217AA1">
        <w:rPr>
          <w:rStyle w:val="lev"/>
          <w:rFonts w:eastAsiaTheme="majorEastAsia"/>
          <w:b w:val="0"/>
          <w:bCs w:val="0"/>
          <w:sz w:val="22"/>
          <w:szCs w:val="22"/>
        </w:rPr>
        <w:t xml:space="preserve">Une OS médecin </w:t>
      </w:r>
      <w:r w:rsidRPr="00217AA1">
        <w:rPr>
          <w:sz w:val="22"/>
          <w:szCs w:val="22"/>
        </w:rPr>
        <w:t>a</w:t>
      </w:r>
      <w:r w:rsidR="00F502CB" w:rsidRPr="00217AA1">
        <w:rPr>
          <w:sz w:val="22"/>
          <w:szCs w:val="22"/>
        </w:rPr>
        <w:t xml:space="preserve"> demand</w:t>
      </w:r>
      <w:r w:rsidRPr="00217AA1">
        <w:rPr>
          <w:sz w:val="22"/>
          <w:szCs w:val="22"/>
        </w:rPr>
        <w:t>é</w:t>
      </w:r>
      <w:r w:rsidR="00F502CB" w:rsidRPr="00217AA1">
        <w:rPr>
          <w:sz w:val="22"/>
          <w:szCs w:val="22"/>
        </w:rPr>
        <w:t xml:space="preserve"> comment ser</w:t>
      </w:r>
      <w:r w:rsidRPr="00217AA1">
        <w:rPr>
          <w:sz w:val="22"/>
          <w:szCs w:val="22"/>
        </w:rPr>
        <w:t>aien</w:t>
      </w:r>
      <w:r w:rsidR="00F502CB" w:rsidRPr="00217AA1">
        <w:rPr>
          <w:sz w:val="22"/>
          <w:szCs w:val="22"/>
        </w:rPr>
        <w:t xml:space="preserve">t </w:t>
      </w:r>
      <w:r w:rsidRPr="00217AA1">
        <w:rPr>
          <w:sz w:val="22"/>
          <w:szCs w:val="22"/>
        </w:rPr>
        <w:t>comptabilisés</w:t>
      </w:r>
      <w:r w:rsidR="00F502CB" w:rsidRPr="00217AA1">
        <w:rPr>
          <w:sz w:val="22"/>
          <w:szCs w:val="22"/>
        </w:rPr>
        <w:t xml:space="preserve"> les adhérents dans les </w:t>
      </w:r>
      <w:r w:rsidRPr="00217AA1">
        <w:rPr>
          <w:sz w:val="22"/>
          <w:szCs w:val="22"/>
        </w:rPr>
        <w:t xml:space="preserve">syndicats fédérant plusieurs syndicats.  </w:t>
      </w:r>
    </w:p>
    <w:p w14:paraId="551FF358" w14:textId="6DA4DBB1" w:rsidR="00F502CB" w:rsidRPr="00687318" w:rsidRDefault="00F502CB" w:rsidP="00836449">
      <w:pPr>
        <w:pStyle w:val="NormalWeb"/>
        <w:spacing w:before="0" w:beforeAutospacing="0" w:after="0" w:afterAutospacing="0"/>
        <w:ind w:left="708"/>
        <w:jc w:val="both"/>
        <w:rPr>
          <w:sz w:val="22"/>
          <w:szCs w:val="22"/>
        </w:rPr>
      </w:pPr>
      <w:r w:rsidRPr="00217AA1">
        <w:rPr>
          <w:sz w:val="22"/>
          <w:szCs w:val="22"/>
        </w:rPr>
        <w:br/>
        <w:t xml:space="preserve">La DSS indique que, pour les </w:t>
      </w:r>
      <w:r w:rsidR="00491792">
        <w:rPr>
          <w:sz w:val="22"/>
          <w:szCs w:val="22"/>
        </w:rPr>
        <w:t>unions</w:t>
      </w:r>
      <w:r w:rsidR="001E6940" w:rsidRPr="00217AA1">
        <w:rPr>
          <w:sz w:val="22"/>
          <w:szCs w:val="22"/>
        </w:rPr>
        <w:t xml:space="preserve"> </w:t>
      </w:r>
      <w:r w:rsidRPr="00217AA1">
        <w:rPr>
          <w:sz w:val="22"/>
          <w:szCs w:val="22"/>
        </w:rPr>
        <w:t>de syndicats, l</w:t>
      </w:r>
      <w:r w:rsidR="00E24BDF" w:rsidRPr="00F47F40">
        <w:rPr>
          <w:sz w:val="22"/>
          <w:szCs w:val="22"/>
        </w:rPr>
        <w:t xml:space="preserve">a même méthode que celle retenue pour les enquêtes de représentativité sera </w:t>
      </w:r>
      <w:r w:rsidR="00217AA1" w:rsidRPr="00F47F40">
        <w:rPr>
          <w:sz w:val="22"/>
          <w:szCs w:val="22"/>
        </w:rPr>
        <w:t>retenue</w:t>
      </w:r>
      <w:r w:rsidR="00E24BDF" w:rsidRPr="00F47F40">
        <w:rPr>
          <w:sz w:val="22"/>
          <w:szCs w:val="22"/>
        </w:rPr>
        <w:t xml:space="preserve">. </w:t>
      </w:r>
    </w:p>
    <w:p w14:paraId="361D3CA5" w14:textId="77777777" w:rsidR="00957AA0" w:rsidRPr="00687318" w:rsidRDefault="00957AA0" w:rsidP="00836449">
      <w:pPr>
        <w:jc w:val="both"/>
        <w:rPr>
          <w:rFonts w:ascii="Times New Roman" w:hAnsi="Times New Roman" w:cs="Times New Roman"/>
        </w:rPr>
      </w:pPr>
    </w:p>
    <w:p w14:paraId="7B537B64" w14:textId="2AB7AA20" w:rsidR="009D7C32" w:rsidRPr="00687318" w:rsidRDefault="009D7C32" w:rsidP="00836449">
      <w:pPr>
        <w:pStyle w:val="Paragraphedeliste"/>
        <w:numPr>
          <w:ilvl w:val="0"/>
          <w:numId w:val="29"/>
        </w:numPr>
        <w:jc w:val="both"/>
        <w:rPr>
          <w:rFonts w:ascii="Times New Roman" w:hAnsi="Times New Roman" w:cs="Times New Roman"/>
          <w:b/>
          <w:bCs/>
        </w:rPr>
      </w:pPr>
      <w:r w:rsidRPr="00687318">
        <w:rPr>
          <w:rFonts w:ascii="Times New Roman" w:hAnsi="Times New Roman" w:cs="Times New Roman"/>
          <w:b/>
          <w:bCs/>
        </w:rPr>
        <w:t>Obligations de transparence financière</w:t>
      </w:r>
    </w:p>
    <w:p w14:paraId="4CB19547" w14:textId="68973750" w:rsidR="009D7C32" w:rsidRPr="00687318" w:rsidRDefault="002B39AF" w:rsidP="00836449">
      <w:pPr>
        <w:jc w:val="both"/>
        <w:rPr>
          <w:rFonts w:ascii="Times New Roman" w:hAnsi="Times New Roman" w:cs="Times New Roman"/>
        </w:rPr>
      </w:pPr>
      <w:r w:rsidRPr="00687318">
        <w:rPr>
          <w:rFonts w:ascii="Times New Roman" w:hAnsi="Times New Roman" w:cs="Times New Roman"/>
          <w:u w:val="single"/>
        </w:rPr>
        <w:t>Orientations retenues</w:t>
      </w:r>
      <w:r w:rsidR="009D7C32" w:rsidRPr="00687318">
        <w:rPr>
          <w:rFonts w:ascii="Times New Roman" w:hAnsi="Times New Roman" w:cs="Times New Roman"/>
        </w:rPr>
        <w:t xml:space="preserve"> </w:t>
      </w:r>
    </w:p>
    <w:p w14:paraId="53B898A3" w14:textId="3776E386" w:rsidR="009D7C32" w:rsidRPr="00687318" w:rsidRDefault="009D7C32" w:rsidP="00836449">
      <w:pPr>
        <w:pStyle w:val="Paragraphedeliste"/>
        <w:numPr>
          <w:ilvl w:val="0"/>
          <w:numId w:val="28"/>
        </w:numPr>
        <w:jc w:val="both"/>
        <w:rPr>
          <w:rFonts w:ascii="Times New Roman" w:hAnsi="Times New Roman" w:cs="Times New Roman"/>
        </w:rPr>
      </w:pPr>
      <w:r w:rsidRPr="00687318">
        <w:rPr>
          <w:rFonts w:ascii="Times New Roman" w:hAnsi="Times New Roman" w:cs="Times New Roman"/>
        </w:rPr>
        <w:t>Une obligation de certification des comptes par un commissaire aux comptes ;</w:t>
      </w:r>
    </w:p>
    <w:p w14:paraId="004CAAEC" w14:textId="562F6F42" w:rsidR="003B7221" w:rsidRPr="00687318" w:rsidRDefault="009D7C32" w:rsidP="00836449">
      <w:pPr>
        <w:pStyle w:val="Paragraphedeliste"/>
        <w:numPr>
          <w:ilvl w:val="0"/>
          <w:numId w:val="28"/>
        </w:numPr>
        <w:jc w:val="both"/>
        <w:rPr>
          <w:rFonts w:ascii="Times New Roman" w:hAnsi="Times New Roman" w:cs="Times New Roman"/>
        </w:rPr>
      </w:pPr>
      <w:r w:rsidRPr="00687318">
        <w:rPr>
          <w:rFonts w:ascii="Times New Roman" w:hAnsi="Times New Roman" w:cs="Times New Roman"/>
        </w:rPr>
        <w:t>Le maintien des obligations déclaratives auprès de la HATVP dans le cadre légal existant, sans extension spécifique.</w:t>
      </w:r>
    </w:p>
    <w:p w14:paraId="327C2453" w14:textId="343822AE" w:rsidR="003B7221" w:rsidRPr="00687318" w:rsidRDefault="003B7221" w:rsidP="00836449">
      <w:pPr>
        <w:jc w:val="both"/>
        <w:rPr>
          <w:rFonts w:ascii="Times New Roman" w:hAnsi="Times New Roman" w:cs="Times New Roman"/>
        </w:rPr>
      </w:pPr>
      <w:r w:rsidRPr="00687318">
        <w:rPr>
          <w:rFonts w:ascii="Times New Roman" w:hAnsi="Times New Roman" w:cs="Times New Roman"/>
          <w:u w:val="single"/>
        </w:rPr>
        <w:t>Echangés en séance</w:t>
      </w:r>
      <w:r w:rsidRPr="00687318">
        <w:rPr>
          <w:rFonts w:ascii="Times New Roman" w:hAnsi="Times New Roman" w:cs="Times New Roman"/>
        </w:rPr>
        <w:t> :</w:t>
      </w:r>
      <w:r w:rsidR="00F11E93" w:rsidRPr="00687318">
        <w:rPr>
          <w:rFonts w:ascii="Times New Roman" w:hAnsi="Times New Roman" w:cs="Times New Roman"/>
        </w:rPr>
        <w:t xml:space="preserve"> ce point n’a soulevé aucun commentaire</w:t>
      </w:r>
    </w:p>
    <w:p w14:paraId="6298652E" w14:textId="77777777" w:rsidR="00957AA0" w:rsidRPr="00687318" w:rsidRDefault="00957AA0" w:rsidP="00836449">
      <w:pPr>
        <w:jc w:val="both"/>
        <w:rPr>
          <w:rFonts w:ascii="Times New Roman" w:hAnsi="Times New Roman" w:cs="Times New Roman"/>
          <w:b/>
          <w:bCs/>
        </w:rPr>
      </w:pPr>
    </w:p>
    <w:p w14:paraId="47E15A8B" w14:textId="77777777" w:rsidR="007D130A" w:rsidRPr="00687318" w:rsidRDefault="007D130A" w:rsidP="00836449">
      <w:pPr>
        <w:pStyle w:val="Paragraphedeliste"/>
        <w:numPr>
          <w:ilvl w:val="0"/>
          <w:numId w:val="30"/>
        </w:numPr>
        <w:jc w:val="both"/>
        <w:rPr>
          <w:rFonts w:ascii="Times New Roman" w:hAnsi="Times New Roman" w:cs="Times New Roman"/>
          <w:u w:val="single"/>
        </w:rPr>
      </w:pPr>
      <w:r w:rsidRPr="00687318">
        <w:rPr>
          <w:rFonts w:ascii="Times New Roman" w:hAnsi="Times New Roman" w:cs="Times New Roman"/>
          <w:b/>
          <w:bCs/>
        </w:rPr>
        <w:t>Point divers</w:t>
      </w:r>
    </w:p>
    <w:p w14:paraId="5CC05762" w14:textId="77777777" w:rsidR="007D130A" w:rsidRPr="00687318" w:rsidRDefault="007D130A" w:rsidP="00836449">
      <w:pPr>
        <w:pStyle w:val="Paragraphedeliste"/>
        <w:jc w:val="both"/>
        <w:rPr>
          <w:rFonts w:ascii="Times New Roman" w:hAnsi="Times New Roman" w:cs="Times New Roman"/>
          <w:u w:val="single"/>
        </w:rPr>
      </w:pPr>
    </w:p>
    <w:p w14:paraId="0463D49F" w14:textId="01FF9CE5" w:rsidR="009D7C32" w:rsidRPr="00687318" w:rsidRDefault="009D7C32" w:rsidP="00836449">
      <w:pPr>
        <w:pStyle w:val="Paragraphedeliste"/>
        <w:jc w:val="both"/>
        <w:rPr>
          <w:rFonts w:ascii="Times New Roman" w:hAnsi="Times New Roman" w:cs="Times New Roman"/>
          <w:u w:val="single"/>
        </w:rPr>
      </w:pPr>
      <w:r w:rsidRPr="00687318">
        <w:rPr>
          <w:rFonts w:ascii="Times New Roman" w:hAnsi="Times New Roman" w:cs="Times New Roman"/>
          <w:u w:val="single"/>
        </w:rPr>
        <w:t>Réforme de la représentativité et calendrier des élections URPS</w:t>
      </w:r>
    </w:p>
    <w:p w14:paraId="1EC8FCB7" w14:textId="1CF4A7F1" w:rsidR="003B7221" w:rsidRPr="00687318" w:rsidRDefault="009D7C32" w:rsidP="00836449">
      <w:pPr>
        <w:jc w:val="both"/>
        <w:rPr>
          <w:rFonts w:ascii="Times New Roman" w:hAnsi="Times New Roman" w:cs="Times New Roman"/>
        </w:rPr>
      </w:pPr>
      <w:r w:rsidRPr="00687318">
        <w:rPr>
          <w:rFonts w:ascii="Times New Roman" w:hAnsi="Times New Roman" w:cs="Times New Roman"/>
        </w:rPr>
        <w:t>Des questions ont été posées concernant les prochaines élections aux URPS et le calendrier de la réforme de la représentativité.</w:t>
      </w:r>
    </w:p>
    <w:p w14:paraId="36362A3A" w14:textId="05B751F2" w:rsidR="009D7C32" w:rsidRPr="00687318" w:rsidRDefault="003B7221" w:rsidP="00836449">
      <w:pPr>
        <w:jc w:val="both"/>
        <w:rPr>
          <w:rFonts w:ascii="Times New Roman" w:hAnsi="Times New Roman" w:cs="Times New Roman"/>
        </w:rPr>
      </w:pPr>
      <w:r w:rsidRPr="00687318">
        <w:rPr>
          <w:rFonts w:ascii="Times New Roman" w:hAnsi="Times New Roman" w:cs="Times New Roman"/>
        </w:rPr>
        <w:t>La DSS a</w:t>
      </w:r>
      <w:r w:rsidR="009D7C32" w:rsidRPr="00687318">
        <w:rPr>
          <w:rFonts w:ascii="Times New Roman" w:hAnsi="Times New Roman" w:cs="Times New Roman"/>
        </w:rPr>
        <w:t xml:space="preserve"> été indiqué qu</w:t>
      </w:r>
      <w:r w:rsidR="0092050B">
        <w:rPr>
          <w:rFonts w:ascii="Times New Roman" w:hAnsi="Times New Roman" w:cs="Times New Roman"/>
        </w:rPr>
        <w:t>’une PPL ad hoc était portée par la sénatrice Corine Imbert. S</w:t>
      </w:r>
      <w:r w:rsidR="009D7C32" w:rsidRPr="00687318">
        <w:rPr>
          <w:rFonts w:ascii="Times New Roman" w:hAnsi="Times New Roman" w:cs="Times New Roman"/>
        </w:rPr>
        <w:t>ous réserve de l</w:t>
      </w:r>
      <w:r w:rsidR="0092050B">
        <w:rPr>
          <w:rFonts w:ascii="Times New Roman" w:hAnsi="Times New Roman" w:cs="Times New Roman"/>
        </w:rPr>
        <w:t>’évolution de l</w:t>
      </w:r>
      <w:r w:rsidR="009D7C32" w:rsidRPr="00687318">
        <w:rPr>
          <w:rFonts w:ascii="Times New Roman" w:hAnsi="Times New Roman" w:cs="Times New Roman"/>
        </w:rPr>
        <w:t>’agenda parlementaire, l’examen du texte pourrait intervenir avant l’été. Cette adoption permettrait la saisine du Conseil d’État puis l’engagement des travaux opérationnels relatifs à l’organisation des élections.</w:t>
      </w:r>
    </w:p>
    <w:p w14:paraId="56FED3CD" w14:textId="5D8432C0" w:rsidR="009D7C32" w:rsidRPr="00687318" w:rsidRDefault="009D7C32" w:rsidP="00836449">
      <w:pPr>
        <w:jc w:val="both"/>
        <w:rPr>
          <w:rFonts w:ascii="Times New Roman" w:hAnsi="Times New Roman" w:cs="Times New Roman"/>
        </w:rPr>
      </w:pPr>
      <w:r w:rsidRPr="00687318">
        <w:rPr>
          <w:rFonts w:ascii="Times New Roman" w:hAnsi="Times New Roman" w:cs="Times New Roman"/>
        </w:rPr>
        <w:t>À ce stade, et sous réserve des arbitrages à venir, un report des élections pourrait conduire à une échéance en septembre 2027. Ces éléments constituent des hypothèses de travail non encore validées.</w:t>
      </w:r>
    </w:p>
    <w:p w14:paraId="786EE640" w14:textId="0CE60ABE" w:rsidR="006B3902" w:rsidRPr="00687318" w:rsidRDefault="0092050B" w:rsidP="00F47F40">
      <w:pPr>
        <w:pStyle w:val="NormalWeb"/>
        <w:spacing w:before="0" w:beforeAutospacing="0" w:after="0" w:afterAutospacing="0"/>
        <w:jc w:val="both"/>
        <w:rPr>
          <w:sz w:val="22"/>
          <w:szCs w:val="22"/>
        </w:rPr>
      </w:pPr>
      <w:r w:rsidRPr="00F47F40">
        <w:rPr>
          <w:rStyle w:val="lev"/>
          <w:rFonts w:eastAsiaTheme="majorEastAsia"/>
          <w:b w:val="0"/>
          <w:bCs w:val="0"/>
          <w:sz w:val="22"/>
          <w:szCs w:val="22"/>
        </w:rPr>
        <w:t xml:space="preserve">Des questions ont été posées </w:t>
      </w:r>
      <w:r w:rsidR="006B3902" w:rsidRPr="00687318">
        <w:rPr>
          <w:sz w:val="22"/>
          <w:szCs w:val="22"/>
        </w:rPr>
        <w:t xml:space="preserve">sur l’articulation entre </w:t>
      </w:r>
      <w:r>
        <w:rPr>
          <w:sz w:val="22"/>
          <w:szCs w:val="22"/>
        </w:rPr>
        <w:t xml:space="preserve">les enquêtes </w:t>
      </w:r>
      <w:r w:rsidR="006B3902" w:rsidRPr="00687318">
        <w:rPr>
          <w:sz w:val="22"/>
          <w:szCs w:val="22"/>
        </w:rPr>
        <w:t>de représentativité</w:t>
      </w:r>
      <w:r>
        <w:rPr>
          <w:sz w:val="22"/>
          <w:szCs w:val="22"/>
        </w:rPr>
        <w:t xml:space="preserve"> à venir</w:t>
      </w:r>
      <w:r w:rsidR="006B3902" w:rsidRPr="00687318">
        <w:rPr>
          <w:sz w:val="22"/>
          <w:szCs w:val="22"/>
        </w:rPr>
        <w:t xml:space="preserve"> et les </w:t>
      </w:r>
      <w:r>
        <w:rPr>
          <w:sz w:val="22"/>
          <w:szCs w:val="22"/>
        </w:rPr>
        <w:t xml:space="preserve">prochaines élections, sur lesquelles la DSS reviendra prochainement. </w:t>
      </w:r>
    </w:p>
    <w:p w14:paraId="5184186A" w14:textId="05B3BC6E" w:rsidR="006B3902" w:rsidRPr="00687318" w:rsidRDefault="006B3902" w:rsidP="00F47F40">
      <w:pPr>
        <w:pStyle w:val="NormalWeb"/>
        <w:spacing w:before="0" w:beforeAutospacing="0" w:after="0" w:afterAutospacing="0"/>
        <w:jc w:val="both"/>
        <w:rPr>
          <w:sz w:val="22"/>
          <w:szCs w:val="22"/>
        </w:rPr>
      </w:pPr>
    </w:p>
    <w:p w14:paraId="09104C6C" w14:textId="1845E1C0" w:rsidR="009D7C32" w:rsidRPr="00687318" w:rsidRDefault="009D7C32" w:rsidP="00836449">
      <w:pPr>
        <w:jc w:val="both"/>
        <w:rPr>
          <w:rFonts w:ascii="Times New Roman" w:hAnsi="Times New Roman" w:cs="Times New Roman"/>
          <w:u w:val="single"/>
        </w:rPr>
      </w:pPr>
    </w:p>
    <w:p w14:paraId="515082C1" w14:textId="3484087A" w:rsidR="009D7C32" w:rsidRPr="00687318" w:rsidRDefault="009D7C32" w:rsidP="00836449">
      <w:pPr>
        <w:pStyle w:val="Paragraphedeliste"/>
        <w:numPr>
          <w:ilvl w:val="0"/>
          <w:numId w:val="28"/>
        </w:numPr>
        <w:jc w:val="both"/>
        <w:rPr>
          <w:rFonts w:ascii="Times New Roman" w:hAnsi="Times New Roman" w:cs="Times New Roman"/>
          <w:u w:val="single"/>
        </w:rPr>
      </w:pPr>
      <w:r w:rsidRPr="00687318">
        <w:rPr>
          <w:rFonts w:ascii="Times New Roman" w:hAnsi="Times New Roman" w:cs="Times New Roman"/>
          <w:u w:val="single"/>
        </w:rPr>
        <w:t xml:space="preserve"> Prochaines étapes</w:t>
      </w:r>
    </w:p>
    <w:p w14:paraId="18B516CF" w14:textId="435EC53E" w:rsidR="009D7C32" w:rsidRDefault="007D130A" w:rsidP="00836449">
      <w:pPr>
        <w:jc w:val="both"/>
        <w:rPr>
          <w:rFonts w:ascii="Times New Roman" w:hAnsi="Times New Roman" w:cs="Times New Roman"/>
        </w:rPr>
      </w:pPr>
      <w:r w:rsidRPr="00687318">
        <w:rPr>
          <w:rFonts w:ascii="Times New Roman" w:hAnsi="Times New Roman" w:cs="Times New Roman"/>
        </w:rPr>
        <w:t>Les organisations syndicales sont invitées à transmettre leurs éventuels retours écrits sur les orientations présentées d’ici le 6 mars. Un projet de décret sera ensuite rédigé et transmis aux syndicats pour consultation et échanges avant finalisation.</w:t>
      </w:r>
    </w:p>
    <w:bookmarkEnd w:id="0"/>
    <w:p w14:paraId="44292EA7" w14:textId="77777777" w:rsidR="00687318" w:rsidRPr="00687318" w:rsidRDefault="00687318" w:rsidP="00836449">
      <w:pPr>
        <w:jc w:val="both"/>
        <w:rPr>
          <w:rFonts w:ascii="Times New Roman" w:hAnsi="Times New Roman" w:cs="Times New Roman"/>
        </w:rPr>
      </w:pPr>
    </w:p>
    <w:sectPr w:rsidR="00687318" w:rsidRPr="00687318">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92F51" w14:textId="77777777" w:rsidR="00C3215B" w:rsidRDefault="00C3215B" w:rsidP="001A2A32">
      <w:pPr>
        <w:spacing w:after="0" w:line="240" w:lineRule="auto"/>
      </w:pPr>
      <w:r>
        <w:separator/>
      </w:r>
    </w:p>
  </w:endnote>
  <w:endnote w:type="continuationSeparator" w:id="0">
    <w:p w14:paraId="227BA0A9" w14:textId="77777777" w:rsidR="00C3215B" w:rsidRDefault="00C3215B" w:rsidP="001A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ianne">
    <w:panose1 w:val="02000000000000000000"/>
    <w:charset w:val="00"/>
    <w:family w:val="auto"/>
    <w:pitch w:val="variable"/>
    <w:sig w:usb0="0000000F" w:usb1="00000000" w:usb2="00000000" w:usb3="00000000" w:csb0="00000003"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C63F5" w14:textId="77777777" w:rsidR="00C3215B" w:rsidRDefault="00C3215B" w:rsidP="001A2A32">
      <w:pPr>
        <w:spacing w:after="0" w:line="240" w:lineRule="auto"/>
      </w:pPr>
      <w:r>
        <w:separator/>
      </w:r>
    </w:p>
  </w:footnote>
  <w:footnote w:type="continuationSeparator" w:id="0">
    <w:p w14:paraId="74CE5D56" w14:textId="77777777" w:rsidR="00C3215B" w:rsidRDefault="00C3215B" w:rsidP="001A2A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9237F" w14:textId="14258357" w:rsidR="001A2A32" w:rsidRDefault="001A2A32">
    <w:pPr>
      <w:pStyle w:val="En-tte"/>
    </w:pPr>
    <w:r w:rsidRPr="006873B6">
      <w:rPr>
        <w:noProof/>
        <w:sz w:val="20"/>
        <w:szCs w:val="20"/>
        <w:lang w:eastAsia="fr-FR"/>
      </w:rPr>
      <w:drawing>
        <wp:anchor distT="0" distB="0" distL="114300" distR="114300" simplePos="0" relativeHeight="251659264" behindDoc="1" locked="0" layoutInCell="1" allowOverlap="1" wp14:anchorId="7E2C68C2" wp14:editId="08EBEFE4">
          <wp:simplePos x="0" y="0"/>
          <wp:positionH relativeFrom="column">
            <wp:posOffset>-666750</wp:posOffset>
          </wp:positionH>
          <wp:positionV relativeFrom="paragraph">
            <wp:posOffset>-210185</wp:posOffset>
          </wp:positionV>
          <wp:extent cx="796925" cy="656590"/>
          <wp:effectExtent l="0" t="0" r="3175" b="0"/>
          <wp:wrapTight wrapText="bothSides">
            <wp:wrapPolygon edited="0">
              <wp:start x="0" y="0"/>
              <wp:lineTo x="0" y="20681"/>
              <wp:lineTo x="21170" y="20681"/>
              <wp:lineTo x="21170" y="0"/>
              <wp:lineTo x="0" y="0"/>
            </wp:wrapPolygon>
          </wp:wrapTight>
          <wp:docPr id="30" name="Image 30"/>
          <wp:cNvGraphicFramePr/>
          <a:graphic xmlns:a="http://schemas.openxmlformats.org/drawingml/2006/main">
            <a:graphicData uri="http://schemas.openxmlformats.org/drawingml/2006/picture">
              <pic:pic xmlns:pic="http://schemas.openxmlformats.org/drawingml/2006/picture">
                <pic:nvPicPr>
                  <pic:cNvPr id="1" name="Image 4"/>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6925" cy="6565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1691A"/>
    <w:multiLevelType w:val="hybridMultilevel"/>
    <w:tmpl w:val="FA0E6C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040BBF"/>
    <w:multiLevelType w:val="hybridMultilevel"/>
    <w:tmpl w:val="31BC7B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EE51CE"/>
    <w:multiLevelType w:val="hybridMultilevel"/>
    <w:tmpl w:val="6DC0E1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692191"/>
    <w:multiLevelType w:val="multilevel"/>
    <w:tmpl w:val="D8EA11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5F6738"/>
    <w:multiLevelType w:val="hybridMultilevel"/>
    <w:tmpl w:val="5306A3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44B0A4A"/>
    <w:multiLevelType w:val="multilevel"/>
    <w:tmpl w:val="CC9AC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8B6A27"/>
    <w:multiLevelType w:val="multilevel"/>
    <w:tmpl w:val="589C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9850AC"/>
    <w:multiLevelType w:val="hybridMultilevel"/>
    <w:tmpl w:val="A322E7B2"/>
    <w:lvl w:ilvl="0" w:tplc="8F9846B2">
      <w:start w:val="2"/>
      <w:numFmt w:val="bullet"/>
      <w:lvlText w:val="-"/>
      <w:lvlJc w:val="left"/>
      <w:pPr>
        <w:ind w:left="720" w:hanging="360"/>
      </w:pPr>
      <w:rPr>
        <w:rFonts w:ascii="Marianne" w:eastAsiaTheme="minorHAnsi" w:hAnsi="Mariann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C4D3219"/>
    <w:multiLevelType w:val="hybridMultilevel"/>
    <w:tmpl w:val="502E5E2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E2D38CD"/>
    <w:multiLevelType w:val="hybridMultilevel"/>
    <w:tmpl w:val="803C2356"/>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1317396"/>
    <w:multiLevelType w:val="hybridMultilevel"/>
    <w:tmpl w:val="00564722"/>
    <w:lvl w:ilvl="0" w:tplc="11E4AEA8">
      <w:start w:val="1"/>
      <w:numFmt w:val="bullet"/>
      <w:lvlText w:val="-"/>
      <w:lvlJc w:val="left"/>
      <w:pPr>
        <w:ind w:left="720" w:hanging="360"/>
      </w:pPr>
      <w:rPr>
        <w:rFonts w:ascii="Segoe UI" w:eastAsiaTheme="minorEastAsia" w:hAnsi="Segoe UI" w:cs="Segoe U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26D436B"/>
    <w:multiLevelType w:val="hybridMultilevel"/>
    <w:tmpl w:val="A266C1E8"/>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380D7DEF"/>
    <w:multiLevelType w:val="hybridMultilevel"/>
    <w:tmpl w:val="EE80519A"/>
    <w:lvl w:ilvl="0" w:tplc="6BAC0C1C">
      <w:numFmt w:val="bullet"/>
      <w:lvlText w:val="-"/>
      <w:lvlJc w:val="left"/>
      <w:pPr>
        <w:ind w:left="720" w:hanging="360"/>
      </w:pPr>
      <w:rPr>
        <w:rFonts w:ascii="Marianne" w:eastAsiaTheme="minorHAnsi" w:hAnsi="Marianne"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E84100D"/>
    <w:multiLevelType w:val="multilevel"/>
    <w:tmpl w:val="F8349B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8E78D0"/>
    <w:multiLevelType w:val="hybridMultilevel"/>
    <w:tmpl w:val="CE202804"/>
    <w:lvl w:ilvl="0" w:tplc="FA2E7B76">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E7207F"/>
    <w:multiLevelType w:val="hybridMultilevel"/>
    <w:tmpl w:val="824E8EB4"/>
    <w:lvl w:ilvl="0" w:tplc="C5225B4E">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9881A18"/>
    <w:multiLevelType w:val="hybridMultilevel"/>
    <w:tmpl w:val="5C3A7A4A"/>
    <w:lvl w:ilvl="0" w:tplc="FF6682D8">
      <w:start w:val="1"/>
      <w:numFmt w:val="bullet"/>
      <w:lvlText w:val="o"/>
      <w:lvlJc w:val="left"/>
      <w:pPr>
        <w:tabs>
          <w:tab w:val="num" w:pos="720"/>
        </w:tabs>
        <w:ind w:left="720" w:hanging="360"/>
      </w:pPr>
      <w:rPr>
        <w:rFonts w:ascii="Courier New" w:hAnsi="Courier New" w:hint="default"/>
      </w:rPr>
    </w:lvl>
    <w:lvl w:ilvl="1" w:tplc="15E2EC24">
      <w:start w:val="1"/>
      <w:numFmt w:val="bullet"/>
      <w:lvlText w:val="o"/>
      <w:lvlJc w:val="left"/>
      <w:pPr>
        <w:tabs>
          <w:tab w:val="num" w:pos="1440"/>
        </w:tabs>
        <w:ind w:left="1440" w:hanging="360"/>
      </w:pPr>
      <w:rPr>
        <w:rFonts w:ascii="Courier New" w:hAnsi="Courier New" w:hint="default"/>
      </w:rPr>
    </w:lvl>
    <w:lvl w:ilvl="2" w:tplc="A342908C" w:tentative="1">
      <w:start w:val="1"/>
      <w:numFmt w:val="bullet"/>
      <w:lvlText w:val="o"/>
      <w:lvlJc w:val="left"/>
      <w:pPr>
        <w:tabs>
          <w:tab w:val="num" w:pos="2160"/>
        </w:tabs>
        <w:ind w:left="2160" w:hanging="360"/>
      </w:pPr>
      <w:rPr>
        <w:rFonts w:ascii="Courier New" w:hAnsi="Courier New" w:hint="default"/>
      </w:rPr>
    </w:lvl>
    <w:lvl w:ilvl="3" w:tplc="B61E2D9C" w:tentative="1">
      <w:start w:val="1"/>
      <w:numFmt w:val="bullet"/>
      <w:lvlText w:val="o"/>
      <w:lvlJc w:val="left"/>
      <w:pPr>
        <w:tabs>
          <w:tab w:val="num" w:pos="2880"/>
        </w:tabs>
        <w:ind w:left="2880" w:hanging="360"/>
      </w:pPr>
      <w:rPr>
        <w:rFonts w:ascii="Courier New" w:hAnsi="Courier New" w:hint="default"/>
      </w:rPr>
    </w:lvl>
    <w:lvl w:ilvl="4" w:tplc="050E49A4" w:tentative="1">
      <w:start w:val="1"/>
      <w:numFmt w:val="bullet"/>
      <w:lvlText w:val="o"/>
      <w:lvlJc w:val="left"/>
      <w:pPr>
        <w:tabs>
          <w:tab w:val="num" w:pos="3600"/>
        </w:tabs>
        <w:ind w:left="3600" w:hanging="360"/>
      </w:pPr>
      <w:rPr>
        <w:rFonts w:ascii="Courier New" w:hAnsi="Courier New" w:hint="default"/>
      </w:rPr>
    </w:lvl>
    <w:lvl w:ilvl="5" w:tplc="AA48F5BC" w:tentative="1">
      <w:start w:val="1"/>
      <w:numFmt w:val="bullet"/>
      <w:lvlText w:val="o"/>
      <w:lvlJc w:val="left"/>
      <w:pPr>
        <w:tabs>
          <w:tab w:val="num" w:pos="4320"/>
        </w:tabs>
        <w:ind w:left="4320" w:hanging="360"/>
      </w:pPr>
      <w:rPr>
        <w:rFonts w:ascii="Courier New" w:hAnsi="Courier New" w:hint="default"/>
      </w:rPr>
    </w:lvl>
    <w:lvl w:ilvl="6" w:tplc="B9AA685A" w:tentative="1">
      <w:start w:val="1"/>
      <w:numFmt w:val="bullet"/>
      <w:lvlText w:val="o"/>
      <w:lvlJc w:val="left"/>
      <w:pPr>
        <w:tabs>
          <w:tab w:val="num" w:pos="5040"/>
        </w:tabs>
        <w:ind w:left="5040" w:hanging="360"/>
      </w:pPr>
      <w:rPr>
        <w:rFonts w:ascii="Courier New" w:hAnsi="Courier New" w:hint="default"/>
      </w:rPr>
    </w:lvl>
    <w:lvl w:ilvl="7" w:tplc="C4D0E01E" w:tentative="1">
      <w:start w:val="1"/>
      <w:numFmt w:val="bullet"/>
      <w:lvlText w:val="o"/>
      <w:lvlJc w:val="left"/>
      <w:pPr>
        <w:tabs>
          <w:tab w:val="num" w:pos="5760"/>
        </w:tabs>
        <w:ind w:left="5760" w:hanging="360"/>
      </w:pPr>
      <w:rPr>
        <w:rFonts w:ascii="Courier New" w:hAnsi="Courier New" w:hint="default"/>
      </w:rPr>
    </w:lvl>
    <w:lvl w:ilvl="8" w:tplc="99F83930" w:tentative="1">
      <w:start w:val="1"/>
      <w:numFmt w:val="bullet"/>
      <w:lvlText w:val="o"/>
      <w:lvlJc w:val="left"/>
      <w:pPr>
        <w:tabs>
          <w:tab w:val="num" w:pos="6480"/>
        </w:tabs>
        <w:ind w:left="6480" w:hanging="360"/>
      </w:pPr>
      <w:rPr>
        <w:rFonts w:ascii="Courier New" w:hAnsi="Courier New" w:hint="default"/>
      </w:rPr>
    </w:lvl>
  </w:abstractNum>
  <w:abstractNum w:abstractNumId="17" w15:restartNumberingAfterBreak="0">
    <w:nsid w:val="51921DE5"/>
    <w:multiLevelType w:val="multilevel"/>
    <w:tmpl w:val="10DC4A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217150F"/>
    <w:multiLevelType w:val="hybridMultilevel"/>
    <w:tmpl w:val="85EE7FD0"/>
    <w:lvl w:ilvl="0" w:tplc="FA2E7B76">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6AF3830"/>
    <w:multiLevelType w:val="multilevel"/>
    <w:tmpl w:val="6EC28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9A4084"/>
    <w:multiLevelType w:val="multilevel"/>
    <w:tmpl w:val="90CA3B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616F83"/>
    <w:multiLevelType w:val="hybridMultilevel"/>
    <w:tmpl w:val="5540D836"/>
    <w:lvl w:ilvl="0" w:tplc="15A6095C">
      <w:numFmt w:val="bullet"/>
      <w:lvlText w:val="-"/>
      <w:lvlJc w:val="left"/>
      <w:pPr>
        <w:ind w:left="720" w:hanging="360"/>
      </w:pPr>
      <w:rPr>
        <w:rFonts w:ascii="Marianne" w:eastAsiaTheme="minorHAnsi" w:hAnsi="Mariann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05A312B"/>
    <w:multiLevelType w:val="hybridMultilevel"/>
    <w:tmpl w:val="02F49564"/>
    <w:lvl w:ilvl="0" w:tplc="0C6834A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A580E0F"/>
    <w:multiLevelType w:val="hybridMultilevel"/>
    <w:tmpl w:val="B07887CC"/>
    <w:lvl w:ilvl="0" w:tplc="FA2E7B76">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1C6932"/>
    <w:multiLevelType w:val="hybridMultilevel"/>
    <w:tmpl w:val="F7A2CA2A"/>
    <w:lvl w:ilvl="0" w:tplc="6BAC0C1C">
      <w:numFmt w:val="bullet"/>
      <w:lvlText w:val="-"/>
      <w:lvlJc w:val="left"/>
      <w:pPr>
        <w:ind w:left="720" w:hanging="360"/>
      </w:pPr>
      <w:rPr>
        <w:rFonts w:ascii="Marianne" w:eastAsiaTheme="minorHAnsi" w:hAnsi="Mariann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0343D85"/>
    <w:multiLevelType w:val="hybridMultilevel"/>
    <w:tmpl w:val="9990A05E"/>
    <w:lvl w:ilvl="0" w:tplc="37C2990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06A6249"/>
    <w:multiLevelType w:val="hybridMultilevel"/>
    <w:tmpl w:val="BEF2E1B0"/>
    <w:lvl w:ilvl="0" w:tplc="6BAC0C1C">
      <w:numFmt w:val="bullet"/>
      <w:lvlText w:val="-"/>
      <w:lvlJc w:val="left"/>
      <w:pPr>
        <w:ind w:left="720" w:hanging="360"/>
      </w:pPr>
      <w:rPr>
        <w:rFonts w:ascii="Marianne" w:eastAsiaTheme="minorHAnsi" w:hAnsi="Mariann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15E7CA0"/>
    <w:multiLevelType w:val="hybridMultilevel"/>
    <w:tmpl w:val="CBD67A0A"/>
    <w:lvl w:ilvl="0" w:tplc="849A692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4066C2B"/>
    <w:multiLevelType w:val="multilevel"/>
    <w:tmpl w:val="ED2A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4CB57B8"/>
    <w:multiLevelType w:val="multilevel"/>
    <w:tmpl w:val="F6B28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510294572">
    <w:abstractNumId w:val="2"/>
  </w:num>
  <w:num w:numId="2" w16cid:durableId="1708219771">
    <w:abstractNumId w:val="22"/>
  </w:num>
  <w:num w:numId="3" w16cid:durableId="1737629567">
    <w:abstractNumId w:val="10"/>
  </w:num>
  <w:num w:numId="4" w16cid:durableId="2143234061">
    <w:abstractNumId w:val="7"/>
  </w:num>
  <w:num w:numId="5" w16cid:durableId="470631864">
    <w:abstractNumId w:val="3"/>
  </w:num>
  <w:num w:numId="6" w16cid:durableId="1871144056">
    <w:abstractNumId w:val="20"/>
  </w:num>
  <w:num w:numId="7" w16cid:durableId="286130819">
    <w:abstractNumId w:val="29"/>
  </w:num>
  <w:num w:numId="8" w16cid:durableId="80874934">
    <w:abstractNumId w:val="17"/>
  </w:num>
  <w:num w:numId="9" w16cid:durableId="412313195">
    <w:abstractNumId w:val="16"/>
  </w:num>
  <w:num w:numId="10" w16cid:durableId="1664162313">
    <w:abstractNumId w:val="21"/>
  </w:num>
  <w:num w:numId="11" w16cid:durableId="1782918928">
    <w:abstractNumId w:val="28"/>
  </w:num>
  <w:num w:numId="12" w16cid:durableId="1616401895">
    <w:abstractNumId w:val="12"/>
  </w:num>
  <w:num w:numId="13" w16cid:durableId="850680050">
    <w:abstractNumId w:val="1"/>
  </w:num>
  <w:num w:numId="14" w16cid:durableId="1061564671">
    <w:abstractNumId w:val="26"/>
  </w:num>
  <w:num w:numId="15" w16cid:durableId="1627393467">
    <w:abstractNumId w:val="24"/>
  </w:num>
  <w:num w:numId="16" w16cid:durableId="1730834583">
    <w:abstractNumId w:val="8"/>
  </w:num>
  <w:num w:numId="17" w16cid:durableId="1599093524">
    <w:abstractNumId w:val="9"/>
  </w:num>
  <w:num w:numId="18" w16cid:durableId="565065579">
    <w:abstractNumId w:val="11"/>
  </w:num>
  <w:num w:numId="19" w16cid:durableId="645162839">
    <w:abstractNumId w:val="27"/>
  </w:num>
  <w:num w:numId="20" w16cid:durableId="617611390">
    <w:abstractNumId w:val="25"/>
  </w:num>
  <w:num w:numId="21" w16cid:durableId="1504396226">
    <w:abstractNumId w:val="6"/>
  </w:num>
  <w:num w:numId="22" w16cid:durableId="782260950">
    <w:abstractNumId w:val="18"/>
  </w:num>
  <w:num w:numId="23" w16cid:durableId="1633365481">
    <w:abstractNumId w:val="13"/>
  </w:num>
  <w:num w:numId="24" w16cid:durableId="221647023">
    <w:abstractNumId w:val="14"/>
  </w:num>
  <w:num w:numId="25" w16cid:durableId="177931582">
    <w:abstractNumId w:val="15"/>
  </w:num>
  <w:num w:numId="26" w16cid:durableId="1822771812">
    <w:abstractNumId w:val="19"/>
  </w:num>
  <w:num w:numId="27" w16cid:durableId="38020556">
    <w:abstractNumId w:val="5"/>
  </w:num>
  <w:num w:numId="28" w16cid:durableId="129908382">
    <w:abstractNumId w:val="23"/>
  </w:num>
  <w:num w:numId="29" w16cid:durableId="1260606502">
    <w:abstractNumId w:val="0"/>
  </w:num>
  <w:num w:numId="30" w16cid:durableId="19993859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EBC"/>
    <w:rsid w:val="0002098E"/>
    <w:rsid w:val="0007310D"/>
    <w:rsid w:val="0008151A"/>
    <w:rsid w:val="000A76F2"/>
    <w:rsid w:val="000E2857"/>
    <w:rsid w:val="000E5CB8"/>
    <w:rsid w:val="0010444F"/>
    <w:rsid w:val="001059B4"/>
    <w:rsid w:val="00110684"/>
    <w:rsid w:val="00114F7D"/>
    <w:rsid w:val="00124B70"/>
    <w:rsid w:val="00134E27"/>
    <w:rsid w:val="00145EC5"/>
    <w:rsid w:val="001521B5"/>
    <w:rsid w:val="00174CD6"/>
    <w:rsid w:val="00176FED"/>
    <w:rsid w:val="00180223"/>
    <w:rsid w:val="0018674F"/>
    <w:rsid w:val="00190E98"/>
    <w:rsid w:val="001939E9"/>
    <w:rsid w:val="001A2A32"/>
    <w:rsid w:val="001A37B0"/>
    <w:rsid w:val="001B2E94"/>
    <w:rsid w:val="001B3AF6"/>
    <w:rsid w:val="001B7E09"/>
    <w:rsid w:val="001C0529"/>
    <w:rsid w:val="001C5158"/>
    <w:rsid w:val="001D656A"/>
    <w:rsid w:val="001E658E"/>
    <w:rsid w:val="001E6940"/>
    <w:rsid w:val="001F7239"/>
    <w:rsid w:val="00201785"/>
    <w:rsid w:val="00210764"/>
    <w:rsid w:val="00214AFC"/>
    <w:rsid w:val="00217AA1"/>
    <w:rsid w:val="002206ED"/>
    <w:rsid w:val="002226A8"/>
    <w:rsid w:val="00233DD4"/>
    <w:rsid w:val="0026070C"/>
    <w:rsid w:val="00260EF9"/>
    <w:rsid w:val="00275C3B"/>
    <w:rsid w:val="00282716"/>
    <w:rsid w:val="00283FB3"/>
    <w:rsid w:val="002B39AF"/>
    <w:rsid w:val="002B4EE0"/>
    <w:rsid w:val="002B5E44"/>
    <w:rsid w:val="002C0E62"/>
    <w:rsid w:val="002F05EB"/>
    <w:rsid w:val="002F7A8E"/>
    <w:rsid w:val="00301F1F"/>
    <w:rsid w:val="00322C9A"/>
    <w:rsid w:val="00342F99"/>
    <w:rsid w:val="00352C8A"/>
    <w:rsid w:val="00356D7C"/>
    <w:rsid w:val="003655C8"/>
    <w:rsid w:val="00365CFF"/>
    <w:rsid w:val="00366FC4"/>
    <w:rsid w:val="003779AE"/>
    <w:rsid w:val="003860F9"/>
    <w:rsid w:val="00396AAE"/>
    <w:rsid w:val="003A6134"/>
    <w:rsid w:val="003A7EF4"/>
    <w:rsid w:val="003B7221"/>
    <w:rsid w:val="003C1190"/>
    <w:rsid w:val="003D2862"/>
    <w:rsid w:val="003D384C"/>
    <w:rsid w:val="003D7C0E"/>
    <w:rsid w:val="003D7E73"/>
    <w:rsid w:val="003E7813"/>
    <w:rsid w:val="00425B20"/>
    <w:rsid w:val="00433C39"/>
    <w:rsid w:val="00436F49"/>
    <w:rsid w:val="00437528"/>
    <w:rsid w:val="0044796C"/>
    <w:rsid w:val="004514AD"/>
    <w:rsid w:val="00491792"/>
    <w:rsid w:val="004A1CDD"/>
    <w:rsid w:val="004A4325"/>
    <w:rsid w:val="004A5B5D"/>
    <w:rsid w:val="004B2EF3"/>
    <w:rsid w:val="004B5FDC"/>
    <w:rsid w:val="004C2065"/>
    <w:rsid w:val="004C6936"/>
    <w:rsid w:val="004D6681"/>
    <w:rsid w:val="004E0981"/>
    <w:rsid w:val="004F3DD7"/>
    <w:rsid w:val="004F7315"/>
    <w:rsid w:val="005009F3"/>
    <w:rsid w:val="005036A5"/>
    <w:rsid w:val="00507A42"/>
    <w:rsid w:val="0051725E"/>
    <w:rsid w:val="00523F7F"/>
    <w:rsid w:val="00583A29"/>
    <w:rsid w:val="005B267F"/>
    <w:rsid w:val="005C22FC"/>
    <w:rsid w:val="005C39F3"/>
    <w:rsid w:val="005D5E0D"/>
    <w:rsid w:val="005F4E48"/>
    <w:rsid w:val="00602259"/>
    <w:rsid w:val="0060560C"/>
    <w:rsid w:val="00607D49"/>
    <w:rsid w:val="00611670"/>
    <w:rsid w:val="0062614A"/>
    <w:rsid w:val="006330CB"/>
    <w:rsid w:val="006400AA"/>
    <w:rsid w:val="006403A1"/>
    <w:rsid w:val="006602DB"/>
    <w:rsid w:val="00663A17"/>
    <w:rsid w:val="00682BB0"/>
    <w:rsid w:val="00685E15"/>
    <w:rsid w:val="00687318"/>
    <w:rsid w:val="0069412B"/>
    <w:rsid w:val="006B1DFE"/>
    <w:rsid w:val="006B3902"/>
    <w:rsid w:val="006B3BB2"/>
    <w:rsid w:val="006C49F9"/>
    <w:rsid w:val="006D17A3"/>
    <w:rsid w:val="006E7105"/>
    <w:rsid w:val="0071332E"/>
    <w:rsid w:val="00732C4C"/>
    <w:rsid w:val="00746F89"/>
    <w:rsid w:val="00752A9A"/>
    <w:rsid w:val="007543EE"/>
    <w:rsid w:val="00757740"/>
    <w:rsid w:val="0077244E"/>
    <w:rsid w:val="007763A8"/>
    <w:rsid w:val="00776B20"/>
    <w:rsid w:val="007D130A"/>
    <w:rsid w:val="007D2C21"/>
    <w:rsid w:val="007D7949"/>
    <w:rsid w:val="00802DC9"/>
    <w:rsid w:val="008248AF"/>
    <w:rsid w:val="008363CB"/>
    <w:rsid w:val="00836449"/>
    <w:rsid w:val="00842E57"/>
    <w:rsid w:val="00857A03"/>
    <w:rsid w:val="00872A1C"/>
    <w:rsid w:val="00875BD3"/>
    <w:rsid w:val="00895E2E"/>
    <w:rsid w:val="008B0575"/>
    <w:rsid w:val="008B4B86"/>
    <w:rsid w:val="008B552A"/>
    <w:rsid w:val="008C4AD4"/>
    <w:rsid w:val="008D1992"/>
    <w:rsid w:val="008E714A"/>
    <w:rsid w:val="00912C9D"/>
    <w:rsid w:val="00913BDD"/>
    <w:rsid w:val="00915DA5"/>
    <w:rsid w:val="00916F87"/>
    <w:rsid w:val="0092050B"/>
    <w:rsid w:val="0092198A"/>
    <w:rsid w:val="00944115"/>
    <w:rsid w:val="0095273C"/>
    <w:rsid w:val="0095554B"/>
    <w:rsid w:val="00957098"/>
    <w:rsid w:val="00957AA0"/>
    <w:rsid w:val="0096285F"/>
    <w:rsid w:val="00984FBE"/>
    <w:rsid w:val="00994C27"/>
    <w:rsid w:val="009A405F"/>
    <w:rsid w:val="009A7D19"/>
    <w:rsid w:val="009C269F"/>
    <w:rsid w:val="009D7C32"/>
    <w:rsid w:val="009E02B5"/>
    <w:rsid w:val="009E0567"/>
    <w:rsid w:val="009F59CF"/>
    <w:rsid w:val="00A20ECA"/>
    <w:rsid w:val="00A31191"/>
    <w:rsid w:val="00A31908"/>
    <w:rsid w:val="00A447A3"/>
    <w:rsid w:val="00A565AC"/>
    <w:rsid w:val="00A61B1B"/>
    <w:rsid w:val="00A679A7"/>
    <w:rsid w:val="00A85BF2"/>
    <w:rsid w:val="00A86E12"/>
    <w:rsid w:val="00A86EDE"/>
    <w:rsid w:val="00A94F13"/>
    <w:rsid w:val="00AB2188"/>
    <w:rsid w:val="00AC57CB"/>
    <w:rsid w:val="00AF0DC3"/>
    <w:rsid w:val="00AF4D27"/>
    <w:rsid w:val="00AF5F2A"/>
    <w:rsid w:val="00B22574"/>
    <w:rsid w:val="00B24BF7"/>
    <w:rsid w:val="00B3172E"/>
    <w:rsid w:val="00B31AEC"/>
    <w:rsid w:val="00B40D33"/>
    <w:rsid w:val="00B533BB"/>
    <w:rsid w:val="00B84832"/>
    <w:rsid w:val="00B90EBC"/>
    <w:rsid w:val="00BA6CE4"/>
    <w:rsid w:val="00BC3E6E"/>
    <w:rsid w:val="00BF584A"/>
    <w:rsid w:val="00C05336"/>
    <w:rsid w:val="00C05AD0"/>
    <w:rsid w:val="00C3215B"/>
    <w:rsid w:val="00C368EA"/>
    <w:rsid w:val="00C41961"/>
    <w:rsid w:val="00C50213"/>
    <w:rsid w:val="00C520C5"/>
    <w:rsid w:val="00C73C2D"/>
    <w:rsid w:val="00C7622F"/>
    <w:rsid w:val="00C76A7E"/>
    <w:rsid w:val="00C9031C"/>
    <w:rsid w:val="00CA5F28"/>
    <w:rsid w:val="00CB07B3"/>
    <w:rsid w:val="00CC4397"/>
    <w:rsid w:val="00CD7570"/>
    <w:rsid w:val="00CE0C04"/>
    <w:rsid w:val="00CE680A"/>
    <w:rsid w:val="00CF62D6"/>
    <w:rsid w:val="00CF6634"/>
    <w:rsid w:val="00D0324B"/>
    <w:rsid w:val="00D06205"/>
    <w:rsid w:val="00D138BA"/>
    <w:rsid w:val="00D477CD"/>
    <w:rsid w:val="00D6475B"/>
    <w:rsid w:val="00D91B28"/>
    <w:rsid w:val="00D92B04"/>
    <w:rsid w:val="00D96FBE"/>
    <w:rsid w:val="00DB4FDB"/>
    <w:rsid w:val="00DB504D"/>
    <w:rsid w:val="00DE1658"/>
    <w:rsid w:val="00DE29FA"/>
    <w:rsid w:val="00DE2DA2"/>
    <w:rsid w:val="00DF08C6"/>
    <w:rsid w:val="00E032B6"/>
    <w:rsid w:val="00E10407"/>
    <w:rsid w:val="00E20F4D"/>
    <w:rsid w:val="00E241C2"/>
    <w:rsid w:val="00E24BDF"/>
    <w:rsid w:val="00E33468"/>
    <w:rsid w:val="00E33501"/>
    <w:rsid w:val="00E4092C"/>
    <w:rsid w:val="00E43FA1"/>
    <w:rsid w:val="00E540E2"/>
    <w:rsid w:val="00E72F41"/>
    <w:rsid w:val="00E7637E"/>
    <w:rsid w:val="00E768F7"/>
    <w:rsid w:val="00E774FD"/>
    <w:rsid w:val="00E82F56"/>
    <w:rsid w:val="00E83BBD"/>
    <w:rsid w:val="00EB7251"/>
    <w:rsid w:val="00EC7B92"/>
    <w:rsid w:val="00EE39C7"/>
    <w:rsid w:val="00EE3F7F"/>
    <w:rsid w:val="00EF031F"/>
    <w:rsid w:val="00F01F71"/>
    <w:rsid w:val="00F0515E"/>
    <w:rsid w:val="00F11E93"/>
    <w:rsid w:val="00F1389E"/>
    <w:rsid w:val="00F34F5C"/>
    <w:rsid w:val="00F463D7"/>
    <w:rsid w:val="00F47F40"/>
    <w:rsid w:val="00F502CB"/>
    <w:rsid w:val="00F50932"/>
    <w:rsid w:val="00F541EF"/>
    <w:rsid w:val="00F85354"/>
    <w:rsid w:val="00F85A7E"/>
    <w:rsid w:val="00FA4EF6"/>
    <w:rsid w:val="00FA6E4B"/>
    <w:rsid w:val="00FC52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62EFE"/>
  <w15:chartTrackingRefBased/>
  <w15:docId w15:val="{ABC26948-DDED-43F8-803D-FF8EEC011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90E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90E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B90EB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90EB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90EB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90EB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90EB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90EB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90EB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90EB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90EB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B90EB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90EB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90EB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90EB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90EB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90EB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90EBC"/>
    <w:rPr>
      <w:rFonts w:eastAsiaTheme="majorEastAsia" w:cstheme="majorBidi"/>
      <w:color w:val="272727" w:themeColor="text1" w:themeTint="D8"/>
    </w:rPr>
  </w:style>
  <w:style w:type="paragraph" w:styleId="Titre">
    <w:name w:val="Title"/>
    <w:basedOn w:val="Normal"/>
    <w:next w:val="Normal"/>
    <w:link w:val="TitreCar"/>
    <w:uiPriority w:val="10"/>
    <w:qFormat/>
    <w:rsid w:val="00B90E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90EB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90EB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90EB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90EBC"/>
    <w:pPr>
      <w:spacing w:before="160"/>
      <w:jc w:val="center"/>
    </w:pPr>
    <w:rPr>
      <w:i/>
      <w:iCs/>
      <w:color w:val="404040" w:themeColor="text1" w:themeTint="BF"/>
    </w:rPr>
  </w:style>
  <w:style w:type="character" w:customStyle="1" w:styleId="CitationCar">
    <w:name w:val="Citation Car"/>
    <w:basedOn w:val="Policepardfaut"/>
    <w:link w:val="Citation"/>
    <w:uiPriority w:val="29"/>
    <w:rsid w:val="00B90EBC"/>
    <w:rPr>
      <w:i/>
      <w:iCs/>
      <w:color w:val="404040" w:themeColor="text1" w:themeTint="BF"/>
    </w:rPr>
  </w:style>
  <w:style w:type="paragraph" w:styleId="Paragraphedeliste">
    <w:name w:val="List Paragraph"/>
    <w:basedOn w:val="Normal"/>
    <w:uiPriority w:val="34"/>
    <w:qFormat/>
    <w:rsid w:val="00B90EBC"/>
    <w:pPr>
      <w:ind w:left="720"/>
      <w:contextualSpacing/>
    </w:pPr>
  </w:style>
  <w:style w:type="character" w:styleId="Accentuationintense">
    <w:name w:val="Intense Emphasis"/>
    <w:basedOn w:val="Policepardfaut"/>
    <w:uiPriority w:val="21"/>
    <w:qFormat/>
    <w:rsid w:val="00B90EBC"/>
    <w:rPr>
      <w:i/>
      <w:iCs/>
      <w:color w:val="0F4761" w:themeColor="accent1" w:themeShade="BF"/>
    </w:rPr>
  </w:style>
  <w:style w:type="paragraph" w:styleId="Citationintense">
    <w:name w:val="Intense Quote"/>
    <w:basedOn w:val="Normal"/>
    <w:next w:val="Normal"/>
    <w:link w:val="CitationintenseCar"/>
    <w:uiPriority w:val="30"/>
    <w:qFormat/>
    <w:rsid w:val="00B90E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90EBC"/>
    <w:rPr>
      <w:i/>
      <w:iCs/>
      <w:color w:val="0F4761" w:themeColor="accent1" w:themeShade="BF"/>
    </w:rPr>
  </w:style>
  <w:style w:type="character" w:styleId="Rfrenceintense">
    <w:name w:val="Intense Reference"/>
    <w:basedOn w:val="Policepardfaut"/>
    <w:uiPriority w:val="32"/>
    <w:qFormat/>
    <w:rsid w:val="00B90EBC"/>
    <w:rPr>
      <w:b/>
      <w:bCs/>
      <w:smallCaps/>
      <w:color w:val="0F4761" w:themeColor="accent1" w:themeShade="BF"/>
      <w:spacing w:val="5"/>
    </w:rPr>
  </w:style>
  <w:style w:type="paragraph" w:customStyle="1" w:styleId="acorps">
    <w:name w:val="a_corps"/>
    <w:basedOn w:val="Normal"/>
    <w:link w:val="acorpsCar"/>
    <w:qFormat/>
    <w:rsid w:val="00352C8A"/>
    <w:pPr>
      <w:suppressAutoHyphens/>
      <w:spacing w:before="60" w:after="60" w:line="240" w:lineRule="auto"/>
      <w:ind w:left="-142"/>
      <w:jc w:val="both"/>
    </w:pPr>
    <w:rPr>
      <w:rFonts w:ascii="Segoe UI" w:eastAsiaTheme="minorEastAsia" w:hAnsi="Segoe UI" w:cs="Times New Roman"/>
      <w:color w:val="000000"/>
      <w:kern w:val="0"/>
      <w14:ligatures w14:val="none"/>
    </w:rPr>
  </w:style>
  <w:style w:type="character" w:customStyle="1" w:styleId="acorpsCar">
    <w:name w:val="a_corps Car"/>
    <w:basedOn w:val="Policepardfaut"/>
    <w:link w:val="acorps"/>
    <w:rsid w:val="00352C8A"/>
    <w:rPr>
      <w:rFonts w:ascii="Segoe UI" w:eastAsiaTheme="minorEastAsia" w:hAnsi="Segoe UI" w:cs="Times New Roman"/>
      <w:color w:val="000000"/>
      <w:kern w:val="0"/>
      <w14:ligatures w14:val="none"/>
    </w:rPr>
  </w:style>
  <w:style w:type="paragraph" w:styleId="En-tte">
    <w:name w:val="header"/>
    <w:basedOn w:val="Normal"/>
    <w:link w:val="En-tteCar"/>
    <w:uiPriority w:val="99"/>
    <w:unhideWhenUsed/>
    <w:rsid w:val="001A2A32"/>
    <w:pPr>
      <w:tabs>
        <w:tab w:val="center" w:pos="4536"/>
        <w:tab w:val="right" w:pos="9072"/>
      </w:tabs>
      <w:spacing w:after="0" w:line="240" w:lineRule="auto"/>
    </w:pPr>
  </w:style>
  <w:style w:type="character" w:customStyle="1" w:styleId="En-tteCar">
    <w:name w:val="En-tête Car"/>
    <w:basedOn w:val="Policepardfaut"/>
    <w:link w:val="En-tte"/>
    <w:uiPriority w:val="99"/>
    <w:rsid w:val="001A2A32"/>
  </w:style>
  <w:style w:type="paragraph" w:styleId="Pieddepage">
    <w:name w:val="footer"/>
    <w:basedOn w:val="Normal"/>
    <w:link w:val="PieddepageCar"/>
    <w:uiPriority w:val="99"/>
    <w:unhideWhenUsed/>
    <w:rsid w:val="001A2A3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A2A32"/>
  </w:style>
  <w:style w:type="paragraph" w:styleId="Rvision">
    <w:name w:val="Revision"/>
    <w:hidden/>
    <w:uiPriority w:val="99"/>
    <w:semiHidden/>
    <w:rsid w:val="00FA4EF6"/>
    <w:pPr>
      <w:spacing w:after="0" w:line="240" w:lineRule="auto"/>
    </w:pPr>
  </w:style>
  <w:style w:type="paragraph" w:styleId="NormalWeb">
    <w:name w:val="Normal (Web)"/>
    <w:basedOn w:val="Normal"/>
    <w:uiPriority w:val="99"/>
    <w:unhideWhenUsed/>
    <w:rsid w:val="00356D7C"/>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Marquedecommentaire">
    <w:name w:val="annotation reference"/>
    <w:basedOn w:val="Policepardfaut"/>
    <w:uiPriority w:val="99"/>
    <w:semiHidden/>
    <w:unhideWhenUsed/>
    <w:rsid w:val="00282716"/>
    <w:rPr>
      <w:sz w:val="16"/>
      <w:szCs w:val="16"/>
    </w:rPr>
  </w:style>
  <w:style w:type="paragraph" w:styleId="Commentaire">
    <w:name w:val="annotation text"/>
    <w:basedOn w:val="Normal"/>
    <w:link w:val="CommentaireCar"/>
    <w:uiPriority w:val="99"/>
    <w:unhideWhenUsed/>
    <w:rsid w:val="00282716"/>
    <w:pPr>
      <w:spacing w:line="240" w:lineRule="auto"/>
    </w:pPr>
    <w:rPr>
      <w:sz w:val="20"/>
      <w:szCs w:val="20"/>
    </w:rPr>
  </w:style>
  <w:style w:type="character" w:customStyle="1" w:styleId="CommentaireCar">
    <w:name w:val="Commentaire Car"/>
    <w:basedOn w:val="Policepardfaut"/>
    <w:link w:val="Commentaire"/>
    <w:uiPriority w:val="99"/>
    <w:rsid w:val="00282716"/>
    <w:rPr>
      <w:sz w:val="20"/>
      <w:szCs w:val="20"/>
    </w:rPr>
  </w:style>
  <w:style w:type="paragraph" w:styleId="Objetducommentaire">
    <w:name w:val="annotation subject"/>
    <w:basedOn w:val="Commentaire"/>
    <w:next w:val="Commentaire"/>
    <w:link w:val="ObjetducommentaireCar"/>
    <w:uiPriority w:val="99"/>
    <w:semiHidden/>
    <w:unhideWhenUsed/>
    <w:rsid w:val="00282716"/>
    <w:rPr>
      <w:b/>
      <w:bCs/>
    </w:rPr>
  </w:style>
  <w:style w:type="character" w:customStyle="1" w:styleId="ObjetducommentaireCar">
    <w:name w:val="Objet du commentaire Car"/>
    <w:basedOn w:val="CommentaireCar"/>
    <w:link w:val="Objetducommentaire"/>
    <w:uiPriority w:val="99"/>
    <w:semiHidden/>
    <w:rsid w:val="00282716"/>
    <w:rPr>
      <w:b/>
      <w:bCs/>
      <w:sz w:val="20"/>
      <w:szCs w:val="20"/>
    </w:rPr>
  </w:style>
  <w:style w:type="character" w:styleId="lev">
    <w:name w:val="Strong"/>
    <w:basedOn w:val="Policepardfaut"/>
    <w:uiPriority w:val="22"/>
    <w:qFormat/>
    <w:rsid w:val="00B317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118119">
      <w:bodyDiv w:val="1"/>
      <w:marLeft w:val="0"/>
      <w:marRight w:val="0"/>
      <w:marTop w:val="0"/>
      <w:marBottom w:val="0"/>
      <w:divBdr>
        <w:top w:val="none" w:sz="0" w:space="0" w:color="auto"/>
        <w:left w:val="none" w:sz="0" w:space="0" w:color="auto"/>
        <w:bottom w:val="none" w:sz="0" w:space="0" w:color="auto"/>
        <w:right w:val="none" w:sz="0" w:space="0" w:color="auto"/>
      </w:divBdr>
    </w:div>
    <w:div w:id="233469741">
      <w:bodyDiv w:val="1"/>
      <w:marLeft w:val="0"/>
      <w:marRight w:val="0"/>
      <w:marTop w:val="0"/>
      <w:marBottom w:val="0"/>
      <w:divBdr>
        <w:top w:val="none" w:sz="0" w:space="0" w:color="auto"/>
        <w:left w:val="none" w:sz="0" w:space="0" w:color="auto"/>
        <w:bottom w:val="none" w:sz="0" w:space="0" w:color="auto"/>
        <w:right w:val="none" w:sz="0" w:space="0" w:color="auto"/>
      </w:divBdr>
    </w:div>
    <w:div w:id="371347999">
      <w:bodyDiv w:val="1"/>
      <w:marLeft w:val="0"/>
      <w:marRight w:val="0"/>
      <w:marTop w:val="0"/>
      <w:marBottom w:val="0"/>
      <w:divBdr>
        <w:top w:val="none" w:sz="0" w:space="0" w:color="auto"/>
        <w:left w:val="none" w:sz="0" w:space="0" w:color="auto"/>
        <w:bottom w:val="none" w:sz="0" w:space="0" w:color="auto"/>
        <w:right w:val="none" w:sz="0" w:space="0" w:color="auto"/>
      </w:divBdr>
    </w:div>
    <w:div w:id="555942938">
      <w:bodyDiv w:val="1"/>
      <w:marLeft w:val="0"/>
      <w:marRight w:val="0"/>
      <w:marTop w:val="0"/>
      <w:marBottom w:val="0"/>
      <w:divBdr>
        <w:top w:val="none" w:sz="0" w:space="0" w:color="auto"/>
        <w:left w:val="none" w:sz="0" w:space="0" w:color="auto"/>
        <w:bottom w:val="none" w:sz="0" w:space="0" w:color="auto"/>
        <w:right w:val="none" w:sz="0" w:space="0" w:color="auto"/>
      </w:divBdr>
    </w:div>
    <w:div w:id="579295093">
      <w:bodyDiv w:val="1"/>
      <w:marLeft w:val="0"/>
      <w:marRight w:val="0"/>
      <w:marTop w:val="0"/>
      <w:marBottom w:val="0"/>
      <w:divBdr>
        <w:top w:val="none" w:sz="0" w:space="0" w:color="auto"/>
        <w:left w:val="none" w:sz="0" w:space="0" w:color="auto"/>
        <w:bottom w:val="none" w:sz="0" w:space="0" w:color="auto"/>
        <w:right w:val="none" w:sz="0" w:space="0" w:color="auto"/>
      </w:divBdr>
    </w:div>
    <w:div w:id="661852980">
      <w:bodyDiv w:val="1"/>
      <w:marLeft w:val="0"/>
      <w:marRight w:val="0"/>
      <w:marTop w:val="0"/>
      <w:marBottom w:val="0"/>
      <w:divBdr>
        <w:top w:val="none" w:sz="0" w:space="0" w:color="auto"/>
        <w:left w:val="none" w:sz="0" w:space="0" w:color="auto"/>
        <w:bottom w:val="none" w:sz="0" w:space="0" w:color="auto"/>
        <w:right w:val="none" w:sz="0" w:space="0" w:color="auto"/>
      </w:divBdr>
    </w:div>
    <w:div w:id="705907218">
      <w:bodyDiv w:val="1"/>
      <w:marLeft w:val="0"/>
      <w:marRight w:val="0"/>
      <w:marTop w:val="0"/>
      <w:marBottom w:val="0"/>
      <w:divBdr>
        <w:top w:val="none" w:sz="0" w:space="0" w:color="auto"/>
        <w:left w:val="none" w:sz="0" w:space="0" w:color="auto"/>
        <w:bottom w:val="none" w:sz="0" w:space="0" w:color="auto"/>
        <w:right w:val="none" w:sz="0" w:space="0" w:color="auto"/>
      </w:divBdr>
      <w:divsChild>
        <w:div w:id="1363826113">
          <w:marLeft w:val="0"/>
          <w:marRight w:val="0"/>
          <w:marTop w:val="0"/>
          <w:marBottom w:val="0"/>
          <w:divBdr>
            <w:top w:val="none" w:sz="0" w:space="0" w:color="auto"/>
            <w:left w:val="none" w:sz="0" w:space="0" w:color="auto"/>
            <w:bottom w:val="none" w:sz="0" w:space="0" w:color="auto"/>
            <w:right w:val="none" w:sz="0" w:space="0" w:color="auto"/>
          </w:divBdr>
          <w:divsChild>
            <w:div w:id="93676740">
              <w:marLeft w:val="0"/>
              <w:marRight w:val="0"/>
              <w:marTop w:val="0"/>
              <w:marBottom w:val="0"/>
              <w:divBdr>
                <w:top w:val="none" w:sz="0" w:space="0" w:color="auto"/>
                <w:left w:val="none" w:sz="0" w:space="0" w:color="auto"/>
                <w:bottom w:val="none" w:sz="0" w:space="0" w:color="auto"/>
                <w:right w:val="none" w:sz="0" w:space="0" w:color="auto"/>
              </w:divBdr>
              <w:divsChild>
                <w:div w:id="2092655466">
                  <w:marLeft w:val="0"/>
                  <w:marRight w:val="0"/>
                  <w:marTop w:val="0"/>
                  <w:marBottom w:val="0"/>
                  <w:divBdr>
                    <w:top w:val="none" w:sz="0" w:space="0" w:color="auto"/>
                    <w:left w:val="none" w:sz="0" w:space="0" w:color="auto"/>
                    <w:bottom w:val="none" w:sz="0" w:space="0" w:color="auto"/>
                    <w:right w:val="none" w:sz="0" w:space="0" w:color="auto"/>
                  </w:divBdr>
                  <w:divsChild>
                    <w:div w:id="1141574984">
                      <w:marLeft w:val="0"/>
                      <w:marRight w:val="0"/>
                      <w:marTop w:val="0"/>
                      <w:marBottom w:val="0"/>
                      <w:divBdr>
                        <w:top w:val="none" w:sz="0" w:space="0" w:color="auto"/>
                        <w:left w:val="none" w:sz="0" w:space="0" w:color="auto"/>
                        <w:bottom w:val="none" w:sz="0" w:space="0" w:color="auto"/>
                        <w:right w:val="none" w:sz="0" w:space="0" w:color="auto"/>
                      </w:divBdr>
                      <w:divsChild>
                        <w:div w:id="236600943">
                          <w:marLeft w:val="0"/>
                          <w:marRight w:val="0"/>
                          <w:marTop w:val="0"/>
                          <w:marBottom w:val="0"/>
                          <w:divBdr>
                            <w:top w:val="none" w:sz="0" w:space="0" w:color="auto"/>
                            <w:left w:val="none" w:sz="0" w:space="0" w:color="auto"/>
                            <w:bottom w:val="none" w:sz="0" w:space="0" w:color="auto"/>
                            <w:right w:val="none" w:sz="0" w:space="0" w:color="auto"/>
                          </w:divBdr>
                          <w:divsChild>
                            <w:div w:id="1951277842">
                              <w:marLeft w:val="0"/>
                              <w:marRight w:val="0"/>
                              <w:marTop w:val="0"/>
                              <w:marBottom w:val="0"/>
                              <w:divBdr>
                                <w:top w:val="none" w:sz="0" w:space="0" w:color="auto"/>
                                <w:left w:val="none" w:sz="0" w:space="0" w:color="auto"/>
                                <w:bottom w:val="none" w:sz="0" w:space="0" w:color="auto"/>
                                <w:right w:val="none" w:sz="0" w:space="0" w:color="auto"/>
                              </w:divBdr>
                              <w:divsChild>
                                <w:div w:id="799880382">
                                  <w:marLeft w:val="0"/>
                                  <w:marRight w:val="0"/>
                                  <w:marTop w:val="0"/>
                                  <w:marBottom w:val="0"/>
                                  <w:divBdr>
                                    <w:top w:val="none" w:sz="0" w:space="0" w:color="auto"/>
                                    <w:left w:val="none" w:sz="0" w:space="0" w:color="auto"/>
                                    <w:bottom w:val="none" w:sz="0" w:space="0" w:color="auto"/>
                                    <w:right w:val="none" w:sz="0" w:space="0" w:color="auto"/>
                                  </w:divBdr>
                                  <w:divsChild>
                                    <w:div w:id="1232735267">
                                      <w:marLeft w:val="0"/>
                                      <w:marRight w:val="0"/>
                                      <w:marTop w:val="0"/>
                                      <w:marBottom w:val="0"/>
                                      <w:divBdr>
                                        <w:top w:val="none" w:sz="0" w:space="0" w:color="auto"/>
                                        <w:left w:val="none" w:sz="0" w:space="0" w:color="auto"/>
                                        <w:bottom w:val="none" w:sz="0" w:space="0" w:color="auto"/>
                                        <w:right w:val="none" w:sz="0" w:space="0" w:color="auto"/>
                                      </w:divBdr>
                                      <w:divsChild>
                                        <w:div w:id="1277324487">
                                          <w:marLeft w:val="0"/>
                                          <w:marRight w:val="0"/>
                                          <w:marTop w:val="0"/>
                                          <w:marBottom w:val="0"/>
                                          <w:divBdr>
                                            <w:top w:val="none" w:sz="0" w:space="0" w:color="auto"/>
                                            <w:left w:val="none" w:sz="0" w:space="0" w:color="auto"/>
                                            <w:bottom w:val="none" w:sz="0" w:space="0" w:color="auto"/>
                                            <w:right w:val="none" w:sz="0" w:space="0" w:color="auto"/>
                                          </w:divBdr>
                                          <w:divsChild>
                                            <w:div w:id="142816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5887279">
          <w:marLeft w:val="0"/>
          <w:marRight w:val="0"/>
          <w:marTop w:val="0"/>
          <w:marBottom w:val="0"/>
          <w:divBdr>
            <w:top w:val="none" w:sz="0" w:space="0" w:color="auto"/>
            <w:left w:val="none" w:sz="0" w:space="0" w:color="auto"/>
            <w:bottom w:val="none" w:sz="0" w:space="0" w:color="auto"/>
            <w:right w:val="none" w:sz="0" w:space="0" w:color="auto"/>
          </w:divBdr>
          <w:divsChild>
            <w:div w:id="90862125">
              <w:marLeft w:val="0"/>
              <w:marRight w:val="0"/>
              <w:marTop w:val="0"/>
              <w:marBottom w:val="0"/>
              <w:divBdr>
                <w:top w:val="none" w:sz="0" w:space="0" w:color="auto"/>
                <w:left w:val="none" w:sz="0" w:space="0" w:color="auto"/>
                <w:bottom w:val="none" w:sz="0" w:space="0" w:color="auto"/>
                <w:right w:val="none" w:sz="0" w:space="0" w:color="auto"/>
              </w:divBdr>
              <w:divsChild>
                <w:div w:id="425729646">
                  <w:marLeft w:val="0"/>
                  <w:marRight w:val="0"/>
                  <w:marTop w:val="0"/>
                  <w:marBottom w:val="0"/>
                  <w:divBdr>
                    <w:top w:val="none" w:sz="0" w:space="0" w:color="auto"/>
                    <w:left w:val="none" w:sz="0" w:space="0" w:color="auto"/>
                    <w:bottom w:val="none" w:sz="0" w:space="0" w:color="auto"/>
                    <w:right w:val="none" w:sz="0" w:space="0" w:color="auto"/>
                  </w:divBdr>
                  <w:divsChild>
                    <w:div w:id="830101714">
                      <w:marLeft w:val="0"/>
                      <w:marRight w:val="0"/>
                      <w:marTop w:val="0"/>
                      <w:marBottom w:val="0"/>
                      <w:divBdr>
                        <w:top w:val="none" w:sz="0" w:space="0" w:color="auto"/>
                        <w:left w:val="none" w:sz="0" w:space="0" w:color="auto"/>
                        <w:bottom w:val="none" w:sz="0" w:space="0" w:color="auto"/>
                        <w:right w:val="none" w:sz="0" w:space="0" w:color="auto"/>
                      </w:divBdr>
                      <w:divsChild>
                        <w:div w:id="979117897">
                          <w:marLeft w:val="0"/>
                          <w:marRight w:val="0"/>
                          <w:marTop w:val="0"/>
                          <w:marBottom w:val="0"/>
                          <w:divBdr>
                            <w:top w:val="none" w:sz="0" w:space="0" w:color="auto"/>
                            <w:left w:val="none" w:sz="0" w:space="0" w:color="auto"/>
                            <w:bottom w:val="none" w:sz="0" w:space="0" w:color="auto"/>
                            <w:right w:val="none" w:sz="0" w:space="0" w:color="auto"/>
                          </w:divBdr>
                          <w:divsChild>
                            <w:div w:id="89474661">
                              <w:marLeft w:val="0"/>
                              <w:marRight w:val="0"/>
                              <w:marTop w:val="0"/>
                              <w:marBottom w:val="0"/>
                              <w:divBdr>
                                <w:top w:val="none" w:sz="0" w:space="0" w:color="auto"/>
                                <w:left w:val="none" w:sz="0" w:space="0" w:color="auto"/>
                                <w:bottom w:val="none" w:sz="0" w:space="0" w:color="auto"/>
                                <w:right w:val="none" w:sz="0" w:space="0" w:color="auto"/>
                              </w:divBdr>
                              <w:divsChild>
                                <w:div w:id="844591342">
                                  <w:marLeft w:val="0"/>
                                  <w:marRight w:val="0"/>
                                  <w:marTop w:val="0"/>
                                  <w:marBottom w:val="0"/>
                                  <w:divBdr>
                                    <w:top w:val="none" w:sz="0" w:space="0" w:color="auto"/>
                                    <w:left w:val="none" w:sz="0" w:space="0" w:color="auto"/>
                                    <w:bottom w:val="none" w:sz="0" w:space="0" w:color="auto"/>
                                    <w:right w:val="none" w:sz="0" w:space="0" w:color="auto"/>
                                  </w:divBdr>
                                  <w:divsChild>
                                    <w:div w:id="1396009756">
                                      <w:marLeft w:val="0"/>
                                      <w:marRight w:val="0"/>
                                      <w:marTop w:val="0"/>
                                      <w:marBottom w:val="0"/>
                                      <w:divBdr>
                                        <w:top w:val="none" w:sz="0" w:space="0" w:color="auto"/>
                                        <w:left w:val="none" w:sz="0" w:space="0" w:color="auto"/>
                                        <w:bottom w:val="none" w:sz="0" w:space="0" w:color="auto"/>
                                        <w:right w:val="none" w:sz="0" w:space="0" w:color="auto"/>
                                      </w:divBdr>
                                      <w:divsChild>
                                        <w:div w:id="1118257943">
                                          <w:marLeft w:val="0"/>
                                          <w:marRight w:val="0"/>
                                          <w:marTop w:val="0"/>
                                          <w:marBottom w:val="0"/>
                                          <w:divBdr>
                                            <w:top w:val="none" w:sz="0" w:space="0" w:color="auto"/>
                                            <w:left w:val="none" w:sz="0" w:space="0" w:color="auto"/>
                                            <w:bottom w:val="none" w:sz="0" w:space="0" w:color="auto"/>
                                            <w:right w:val="none" w:sz="0" w:space="0" w:color="auto"/>
                                          </w:divBdr>
                                          <w:divsChild>
                                            <w:div w:id="1658922122">
                                              <w:marLeft w:val="0"/>
                                              <w:marRight w:val="0"/>
                                              <w:marTop w:val="0"/>
                                              <w:marBottom w:val="0"/>
                                              <w:divBdr>
                                                <w:top w:val="none" w:sz="0" w:space="0" w:color="auto"/>
                                                <w:left w:val="none" w:sz="0" w:space="0" w:color="auto"/>
                                                <w:bottom w:val="none" w:sz="0" w:space="0" w:color="auto"/>
                                                <w:right w:val="none" w:sz="0" w:space="0" w:color="auto"/>
                                              </w:divBdr>
                                              <w:divsChild>
                                                <w:div w:id="1196501461">
                                                  <w:marLeft w:val="0"/>
                                                  <w:marRight w:val="0"/>
                                                  <w:marTop w:val="0"/>
                                                  <w:marBottom w:val="0"/>
                                                  <w:divBdr>
                                                    <w:top w:val="none" w:sz="0" w:space="0" w:color="auto"/>
                                                    <w:left w:val="none" w:sz="0" w:space="0" w:color="auto"/>
                                                    <w:bottom w:val="none" w:sz="0" w:space="0" w:color="auto"/>
                                                    <w:right w:val="none" w:sz="0" w:space="0" w:color="auto"/>
                                                  </w:divBdr>
                                                  <w:divsChild>
                                                    <w:div w:id="161756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1362130">
      <w:bodyDiv w:val="1"/>
      <w:marLeft w:val="0"/>
      <w:marRight w:val="0"/>
      <w:marTop w:val="0"/>
      <w:marBottom w:val="0"/>
      <w:divBdr>
        <w:top w:val="none" w:sz="0" w:space="0" w:color="auto"/>
        <w:left w:val="none" w:sz="0" w:space="0" w:color="auto"/>
        <w:bottom w:val="none" w:sz="0" w:space="0" w:color="auto"/>
        <w:right w:val="none" w:sz="0" w:space="0" w:color="auto"/>
      </w:divBdr>
    </w:div>
    <w:div w:id="862590340">
      <w:bodyDiv w:val="1"/>
      <w:marLeft w:val="0"/>
      <w:marRight w:val="0"/>
      <w:marTop w:val="0"/>
      <w:marBottom w:val="0"/>
      <w:divBdr>
        <w:top w:val="none" w:sz="0" w:space="0" w:color="auto"/>
        <w:left w:val="none" w:sz="0" w:space="0" w:color="auto"/>
        <w:bottom w:val="none" w:sz="0" w:space="0" w:color="auto"/>
        <w:right w:val="none" w:sz="0" w:space="0" w:color="auto"/>
      </w:divBdr>
    </w:div>
    <w:div w:id="878929631">
      <w:bodyDiv w:val="1"/>
      <w:marLeft w:val="0"/>
      <w:marRight w:val="0"/>
      <w:marTop w:val="0"/>
      <w:marBottom w:val="0"/>
      <w:divBdr>
        <w:top w:val="none" w:sz="0" w:space="0" w:color="auto"/>
        <w:left w:val="none" w:sz="0" w:space="0" w:color="auto"/>
        <w:bottom w:val="none" w:sz="0" w:space="0" w:color="auto"/>
        <w:right w:val="none" w:sz="0" w:space="0" w:color="auto"/>
      </w:divBdr>
    </w:div>
    <w:div w:id="1078870973">
      <w:bodyDiv w:val="1"/>
      <w:marLeft w:val="0"/>
      <w:marRight w:val="0"/>
      <w:marTop w:val="0"/>
      <w:marBottom w:val="0"/>
      <w:divBdr>
        <w:top w:val="none" w:sz="0" w:space="0" w:color="auto"/>
        <w:left w:val="none" w:sz="0" w:space="0" w:color="auto"/>
        <w:bottom w:val="none" w:sz="0" w:space="0" w:color="auto"/>
        <w:right w:val="none" w:sz="0" w:space="0" w:color="auto"/>
      </w:divBdr>
    </w:div>
    <w:div w:id="1179393382">
      <w:bodyDiv w:val="1"/>
      <w:marLeft w:val="0"/>
      <w:marRight w:val="0"/>
      <w:marTop w:val="0"/>
      <w:marBottom w:val="0"/>
      <w:divBdr>
        <w:top w:val="none" w:sz="0" w:space="0" w:color="auto"/>
        <w:left w:val="none" w:sz="0" w:space="0" w:color="auto"/>
        <w:bottom w:val="none" w:sz="0" w:space="0" w:color="auto"/>
        <w:right w:val="none" w:sz="0" w:space="0" w:color="auto"/>
      </w:divBdr>
    </w:div>
    <w:div w:id="1267543128">
      <w:bodyDiv w:val="1"/>
      <w:marLeft w:val="0"/>
      <w:marRight w:val="0"/>
      <w:marTop w:val="0"/>
      <w:marBottom w:val="0"/>
      <w:divBdr>
        <w:top w:val="none" w:sz="0" w:space="0" w:color="auto"/>
        <w:left w:val="none" w:sz="0" w:space="0" w:color="auto"/>
        <w:bottom w:val="none" w:sz="0" w:space="0" w:color="auto"/>
        <w:right w:val="none" w:sz="0" w:space="0" w:color="auto"/>
      </w:divBdr>
    </w:div>
    <w:div w:id="1523978012">
      <w:bodyDiv w:val="1"/>
      <w:marLeft w:val="0"/>
      <w:marRight w:val="0"/>
      <w:marTop w:val="0"/>
      <w:marBottom w:val="0"/>
      <w:divBdr>
        <w:top w:val="none" w:sz="0" w:space="0" w:color="auto"/>
        <w:left w:val="none" w:sz="0" w:space="0" w:color="auto"/>
        <w:bottom w:val="none" w:sz="0" w:space="0" w:color="auto"/>
        <w:right w:val="none" w:sz="0" w:space="0" w:color="auto"/>
      </w:divBdr>
    </w:div>
    <w:div w:id="1708598328">
      <w:bodyDiv w:val="1"/>
      <w:marLeft w:val="0"/>
      <w:marRight w:val="0"/>
      <w:marTop w:val="0"/>
      <w:marBottom w:val="0"/>
      <w:divBdr>
        <w:top w:val="none" w:sz="0" w:space="0" w:color="auto"/>
        <w:left w:val="none" w:sz="0" w:space="0" w:color="auto"/>
        <w:bottom w:val="none" w:sz="0" w:space="0" w:color="auto"/>
        <w:right w:val="none" w:sz="0" w:space="0" w:color="auto"/>
      </w:divBdr>
    </w:div>
    <w:div w:id="1727602652">
      <w:bodyDiv w:val="1"/>
      <w:marLeft w:val="0"/>
      <w:marRight w:val="0"/>
      <w:marTop w:val="0"/>
      <w:marBottom w:val="0"/>
      <w:divBdr>
        <w:top w:val="none" w:sz="0" w:space="0" w:color="auto"/>
        <w:left w:val="none" w:sz="0" w:space="0" w:color="auto"/>
        <w:bottom w:val="none" w:sz="0" w:space="0" w:color="auto"/>
        <w:right w:val="none" w:sz="0" w:space="0" w:color="auto"/>
      </w:divBdr>
    </w:div>
    <w:div w:id="1765370761">
      <w:bodyDiv w:val="1"/>
      <w:marLeft w:val="0"/>
      <w:marRight w:val="0"/>
      <w:marTop w:val="0"/>
      <w:marBottom w:val="0"/>
      <w:divBdr>
        <w:top w:val="none" w:sz="0" w:space="0" w:color="auto"/>
        <w:left w:val="none" w:sz="0" w:space="0" w:color="auto"/>
        <w:bottom w:val="none" w:sz="0" w:space="0" w:color="auto"/>
        <w:right w:val="none" w:sz="0" w:space="0" w:color="auto"/>
      </w:divBdr>
    </w:div>
    <w:div w:id="1903638955">
      <w:bodyDiv w:val="1"/>
      <w:marLeft w:val="0"/>
      <w:marRight w:val="0"/>
      <w:marTop w:val="0"/>
      <w:marBottom w:val="0"/>
      <w:divBdr>
        <w:top w:val="none" w:sz="0" w:space="0" w:color="auto"/>
        <w:left w:val="none" w:sz="0" w:space="0" w:color="auto"/>
        <w:bottom w:val="none" w:sz="0" w:space="0" w:color="auto"/>
        <w:right w:val="none" w:sz="0" w:space="0" w:color="auto"/>
      </w:divBdr>
    </w:div>
    <w:div w:id="1950238859">
      <w:bodyDiv w:val="1"/>
      <w:marLeft w:val="0"/>
      <w:marRight w:val="0"/>
      <w:marTop w:val="0"/>
      <w:marBottom w:val="0"/>
      <w:divBdr>
        <w:top w:val="none" w:sz="0" w:space="0" w:color="auto"/>
        <w:left w:val="none" w:sz="0" w:space="0" w:color="auto"/>
        <w:bottom w:val="none" w:sz="0" w:space="0" w:color="auto"/>
        <w:right w:val="none" w:sz="0" w:space="0" w:color="auto"/>
      </w:divBdr>
    </w:div>
    <w:div w:id="1970933427">
      <w:bodyDiv w:val="1"/>
      <w:marLeft w:val="0"/>
      <w:marRight w:val="0"/>
      <w:marTop w:val="0"/>
      <w:marBottom w:val="0"/>
      <w:divBdr>
        <w:top w:val="none" w:sz="0" w:space="0" w:color="auto"/>
        <w:left w:val="none" w:sz="0" w:space="0" w:color="auto"/>
        <w:bottom w:val="none" w:sz="0" w:space="0" w:color="auto"/>
        <w:right w:val="none" w:sz="0" w:space="0" w:color="auto"/>
      </w:divBdr>
      <w:divsChild>
        <w:div w:id="90904565">
          <w:marLeft w:val="1080"/>
          <w:marRight w:val="0"/>
          <w:marTop w:val="100"/>
          <w:marBottom w:val="120"/>
          <w:divBdr>
            <w:top w:val="none" w:sz="0" w:space="0" w:color="auto"/>
            <w:left w:val="none" w:sz="0" w:space="0" w:color="auto"/>
            <w:bottom w:val="none" w:sz="0" w:space="0" w:color="auto"/>
            <w:right w:val="none" w:sz="0" w:space="0" w:color="auto"/>
          </w:divBdr>
        </w:div>
        <w:div w:id="1441680351">
          <w:marLeft w:val="1080"/>
          <w:marRight w:val="0"/>
          <w:marTop w:val="100"/>
          <w:marBottom w:val="120"/>
          <w:divBdr>
            <w:top w:val="none" w:sz="0" w:space="0" w:color="auto"/>
            <w:left w:val="none" w:sz="0" w:space="0" w:color="auto"/>
            <w:bottom w:val="none" w:sz="0" w:space="0" w:color="auto"/>
            <w:right w:val="none" w:sz="0" w:space="0" w:color="auto"/>
          </w:divBdr>
        </w:div>
        <w:div w:id="1505122096">
          <w:marLeft w:val="1080"/>
          <w:marRight w:val="0"/>
          <w:marTop w:val="100"/>
          <w:marBottom w:val="120"/>
          <w:divBdr>
            <w:top w:val="none" w:sz="0" w:space="0" w:color="auto"/>
            <w:left w:val="none" w:sz="0" w:space="0" w:color="auto"/>
            <w:bottom w:val="none" w:sz="0" w:space="0" w:color="auto"/>
            <w:right w:val="none" w:sz="0" w:space="0" w:color="auto"/>
          </w:divBdr>
        </w:div>
        <w:div w:id="480662330">
          <w:marLeft w:val="1080"/>
          <w:marRight w:val="0"/>
          <w:marTop w:val="100"/>
          <w:marBottom w:val="120"/>
          <w:divBdr>
            <w:top w:val="none" w:sz="0" w:space="0" w:color="auto"/>
            <w:left w:val="none" w:sz="0" w:space="0" w:color="auto"/>
            <w:bottom w:val="none" w:sz="0" w:space="0" w:color="auto"/>
            <w:right w:val="none" w:sz="0" w:space="0" w:color="auto"/>
          </w:divBdr>
        </w:div>
      </w:divsChild>
    </w:div>
    <w:div w:id="1989435162">
      <w:bodyDiv w:val="1"/>
      <w:marLeft w:val="0"/>
      <w:marRight w:val="0"/>
      <w:marTop w:val="0"/>
      <w:marBottom w:val="0"/>
      <w:divBdr>
        <w:top w:val="none" w:sz="0" w:space="0" w:color="auto"/>
        <w:left w:val="none" w:sz="0" w:space="0" w:color="auto"/>
        <w:bottom w:val="none" w:sz="0" w:space="0" w:color="auto"/>
        <w:right w:val="none" w:sz="0" w:space="0" w:color="auto"/>
      </w:divBdr>
    </w:div>
    <w:div w:id="2016032689">
      <w:bodyDiv w:val="1"/>
      <w:marLeft w:val="0"/>
      <w:marRight w:val="0"/>
      <w:marTop w:val="0"/>
      <w:marBottom w:val="0"/>
      <w:divBdr>
        <w:top w:val="none" w:sz="0" w:space="0" w:color="auto"/>
        <w:left w:val="none" w:sz="0" w:space="0" w:color="auto"/>
        <w:bottom w:val="none" w:sz="0" w:space="0" w:color="auto"/>
        <w:right w:val="none" w:sz="0" w:space="0" w:color="auto"/>
      </w:divBdr>
      <w:divsChild>
        <w:div w:id="1344867757">
          <w:marLeft w:val="0"/>
          <w:marRight w:val="0"/>
          <w:marTop w:val="0"/>
          <w:marBottom w:val="0"/>
          <w:divBdr>
            <w:top w:val="none" w:sz="0" w:space="0" w:color="auto"/>
            <w:left w:val="none" w:sz="0" w:space="0" w:color="auto"/>
            <w:bottom w:val="none" w:sz="0" w:space="0" w:color="auto"/>
            <w:right w:val="none" w:sz="0" w:space="0" w:color="auto"/>
          </w:divBdr>
          <w:divsChild>
            <w:div w:id="1253931822">
              <w:marLeft w:val="0"/>
              <w:marRight w:val="0"/>
              <w:marTop w:val="0"/>
              <w:marBottom w:val="0"/>
              <w:divBdr>
                <w:top w:val="none" w:sz="0" w:space="0" w:color="auto"/>
                <w:left w:val="none" w:sz="0" w:space="0" w:color="auto"/>
                <w:bottom w:val="none" w:sz="0" w:space="0" w:color="auto"/>
                <w:right w:val="none" w:sz="0" w:space="0" w:color="auto"/>
              </w:divBdr>
              <w:divsChild>
                <w:div w:id="1664312362">
                  <w:marLeft w:val="0"/>
                  <w:marRight w:val="0"/>
                  <w:marTop w:val="0"/>
                  <w:marBottom w:val="0"/>
                  <w:divBdr>
                    <w:top w:val="none" w:sz="0" w:space="0" w:color="auto"/>
                    <w:left w:val="none" w:sz="0" w:space="0" w:color="auto"/>
                    <w:bottom w:val="none" w:sz="0" w:space="0" w:color="auto"/>
                    <w:right w:val="none" w:sz="0" w:space="0" w:color="auto"/>
                  </w:divBdr>
                  <w:divsChild>
                    <w:div w:id="959190597">
                      <w:marLeft w:val="0"/>
                      <w:marRight w:val="0"/>
                      <w:marTop w:val="0"/>
                      <w:marBottom w:val="0"/>
                      <w:divBdr>
                        <w:top w:val="none" w:sz="0" w:space="0" w:color="auto"/>
                        <w:left w:val="none" w:sz="0" w:space="0" w:color="auto"/>
                        <w:bottom w:val="none" w:sz="0" w:space="0" w:color="auto"/>
                        <w:right w:val="none" w:sz="0" w:space="0" w:color="auto"/>
                      </w:divBdr>
                      <w:divsChild>
                        <w:div w:id="1231886069">
                          <w:marLeft w:val="0"/>
                          <w:marRight w:val="0"/>
                          <w:marTop w:val="0"/>
                          <w:marBottom w:val="0"/>
                          <w:divBdr>
                            <w:top w:val="none" w:sz="0" w:space="0" w:color="auto"/>
                            <w:left w:val="none" w:sz="0" w:space="0" w:color="auto"/>
                            <w:bottom w:val="none" w:sz="0" w:space="0" w:color="auto"/>
                            <w:right w:val="none" w:sz="0" w:space="0" w:color="auto"/>
                          </w:divBdr>
                          <w:divsChild>
                            <w:div w:id="721364036">
                              <w:marLeft w:val="0"/>
                              <w:marRight w:val="0"/>
                              <w:marTop w:val="0"/>
                              <w:marBottom w:val="0"/>
                              <w:divBdr>
                                <w:top w:val="none" w:sz="0" w:space="0" w:color="auto"/>
                                <w:left w:val="none" w:sz="0" w:space="0" w:color="auto"/>
                                <w:bottom w:val="none" w:sz="0" w:space="0" w:color="auto"/>
                                <w:right w:val="none" w:sz="0" w:space="0" w:color="auto"/>
                              </w:divBdr>
                              <w:divsChild>
                                <w:div w:id="108203403">
                                  <w:marLeft w:val="0"/>
                                  <w:marRight w:val="0"/>
                                  <w:marTop w:val="0"/>
                                  <w:marBottom w:val="0"/>
                                  <w:divBdr>
                                    <w:top w:val="none" w:sz="0" w:space="0" w:color="auto"/>
                                    <w:left w:val="none" w:sz="0" w:space="0" w:color="auto"/>
                                    <w:bottom w:val="none" w:sz="0" w:space="0" w:color="auto"/>
                                    <w:right w:val="none" w:sz="0" w:space="0" w:color="auto"/>
                                  </w:divBdr>
                                  <w:divsChild>
                                    <w:div w:id="1702703421">
                                      <w:marLeft w:val="0"/>
                                      <w:marRight w:val="0"/>
                                      <w:marTop w:val="0"/>
                                      <w:marBottom w:val="0"/>
                                      <w:divBdr>
                                        <w:top w:val="none" w:sz="0" w:space="0" w:color="auto"/>
                                        <w:left w:val="none" w:sz="0" w:space="0" w:color="auto"/>
                                        <w:bottom w:val="none" w:sz="0" w:space="0" w:color="auto"/>
                                        <w:right w:val="none" w:sz="0" w:space="0" w:color="auto"/>
                                      </w:divBdr>
                                      <w:divsChild>
                                        <w:div w:id="1462192763">
                                          <w:marLeft w:val="0"/>
                                          <w:marRight w:val="0"/>
                                          <w:marTop w:val="0"/>
                                          <w:marBottom w:val="0"/>
                                          <w:divBdr>
                                            <w:top w:val="none" w:sz="0" w:space="0" w:color="auto"/>
                                            <w:left w:val="none" w:sz="0" w:space="0" w:color="auto"/>
                                            <w:bottom w:val="none" w:sz="0" w:space="0" w:color="auto"/>
                                            <w:right w:val="none" w:sz="0" w:space="0" w:color="auto"/>
                                          </w:divBdr>
                                          <w:divsChild>
                                            <w:div w:id="1103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0109145">
          <w:marLeft w:val="0"/>
          <w:marRight w:val="0"/>
          <w:marTop w:val="0"/>
          <w:marBottom w:val="0"/>
          <w:divBdr>
            <w:top w:val="none" w:sz="0" w:space="0" w:color="auto"/>
            <w:left w:val="none" w:sz="0" w:space="0" w:color="auto"/>
            <w:bottom w:val="none" w:sz="0" w:space="0" w:color="auto"/>
            <w:right w:val="none" w:sz="0" w:space="0" w:color="auto"/>
          </w:divBdr>
          <w:divsChild>
            <w:div w:id="988630682">
              <w:marLeft w:val="0"/>
              <w:marRight w:val="0"/>
              <w:marTop w:val="0"/>
              <w:marBottom w:val="0"/>
              <w:divBdr>
                <w:top w:val="none" w:sz="0" w:space="0" w:color="auto"/>
                <w:left w:val="none" w:sz="0" w:space="0" w:color="auto"/>
                <w:bottom w:val="none" w:sz="0" w:space="0" w:color="auto"/>
                <w:right w:val="none" w:sz="0" w:space="0" w:color="auto"/>
              </w:divBdr>
              <w:divsChild>
                <w:div w:id="901260489">
                  <w:marLeft w:val="0"/>
                  <w:marRight w:val="0"/>
                  <w:marTop w:val="0"/>
                  <w:marBottom w:val="0"/>
                  <w:divBdr>
                    <w:top w:val="none" w:sz="0" w:space="0" w:color="auto"/>
                    <w:left w:val="none" w:sz="0" w:space="0" w:color="auto"/>
                    <w:bottom w:val="none" w:sz="0" w:space="0" w:color="auto"/>
                    <w:right w:val="none" w:sz="0" w:space="0" w:color="auto"/>
                  </w:divBdr>
                  <w:divsChild>
                    <w:div w:id="1874733851">
                      <w:marLeft w:val="0"/>
                      <w:marRight w:val="0"/>
                      <w:marTop w:val="0"/>
                      <w:marBottom w:val="0"/>
                      <w:divBdr>
                        <w:top w:val="none" w:sz="0" w:space="0" w:color="auto"/>
                        <w:left w:val="none" w:sz="0" w:space="0" w:color="auto"/>
                        <w:bottom w:val="none" w:sz="0" w:space="0" w:color="auto"/>
                        <w:right w:val="none" w:sz="0" w:space="0" w:color="auto"/>
                      </w:divBdr>
                      <w:divsChild>
                        <w:div w:id="241836194">
                          <w:marLeft w:val="0"/>
                          <w:marRight w:val="0"/>
                          <w:marTop w:val="0"/>
                          <w:marBottom w:val="0"/>
                          <w:divBdr>
                            <w:top w:val="none" w:sz="0" w:space="0" w:color="auto"/>
                            <w:left w:val="none" w:sz="0" w:space="0" w:color="auto"/>
                            <w:bottom w:val="none" w:sz="0" w:space="0" w:color="auto"/>
                            <w:right w:val="none" w:sz="0" w:space="0" w:color="auto"/>
                          </w:divBdr>
                          <w:divsChild>
                            <w:div w:id="1267957355">
                              <w:marLeft w:val="0"/>
                              <w:marRight w:val="0"/>
                              <w:marTop w:val="0"/>
                              <w:marBottom w:val="0"/>
                              <w:divBdr>
                                <w:top w:val="none" w:sz="0" w:space="0" w:color="auto"/>
                                <w:left w:val="none" w:sz="0" w:space="0" w:color="auto"/>
                                <w:bottom w:val="none" w:sz="0" w:space="0" w:color="auto"/>
                                <w:right w:val="none" w:sz="0" w:space="0" w:color="auto"/>
                              </w:divBdr>
                              <w:divsChild>
                                <w:div w:id="426466386">
                                  <w:marLeft w:val="0"/>
                                  <w:marRight w:val="0"/>
                                  <w:marTop w:val="0"/>
                                  <w:marBottom w:val="0"/>
                                  <w:divBdr>
                                    <w:top w:val="none" w:sz="0" w:space="0" w:color="auto"/>
                                    <w:left w:val="none" w:sz="0" w:space="0" w:color="auto"/>
                                    <w:bottom w:val="none" w:sz="0" w:space="0" w:color="auto"/>
                                    <w:right w:val="none" w:sz="0" w:space="0" w:color="auto"/>
                                  </w:divBdr>
                                  <w:divsChild>
                                    <w:div w:id="429548008">
                                      <w:marLeft w:val="0"/>
                                      <w:marRight w:val="0"/>
                                      <w:marTop w:val="0"/>
                                      <w:marBottom w:val="0"/>
                                      <w:divBdr>
                                        <w:top w:val="none" w:sz="0" w:space="0" w:color="auto"/>
                                        <w:left w:val="none" w:sz="0" w:space="0" w:color="auto"/>
                                        <w:bottom w:val="none" w:sz="0" w:space="0" w:color="auto"/>
                                        <w:right w:val="none" w:sz="0" w:space="0" w:color="auto"/>
                                      </w:divBdr>
                                      <w:divsChild>
                                        <w:div w:id="880942263">
                                          <w:marLeft w:val="0"/>
                                          <w:marRight w:val="0"/>
                                          <w:marTop w:val="0"/>
                                          <w:marBottom w:val="0"/>
                                          <w:divBdr>
                                            <w:top w:val="none" w:sz="0" w:space="0" w:color="auto"/>
                                            <w:left w:val="none" w:sz="0" w:space="0" w:color="auto"/>
                                            <w:bottom w:val="none" w:sz="0" w:space="0" w:color="auto"/>
                                            <w:right w:val="none" w:sz="0" w:space="0" w:color="auto"/>
                                          </w:divBdr>
                                          <w:divsChild>
                                            <w:div w:id="852303305">
                                              <w:marLeft w:val="0"/>
                                              <w:marRight w:val="0"/>
                                              <w:marTop w:val="0"/>
                                              <w:marBottom w:val="0"/>
                                              <w:divBdr>
                                                <w:top w:val="none" w:sz="0" w:space="0" w:color="auto"/>
                                                <w:left w:val="none" w:sz="0" w:space="0" w:color="auto"/>
                                                <w:bottom w:val="none" w:sz="0" w:space="0" w:color="auto"/>
                                                <w:right w:val="none" w:sz="0" w:space="0" w:color="auto"/>
                                              </w:divBdr>
                                              <w:divsChild>
                                                <w:div w:id="1799570785">
                                                  <w:marLeft w:val="0"/>
                                                  <w:marRight w:val="0"/>
                                                  <w:marTop w:val="0"/>
                                                  <w:marBottom w:val="0"/>
                                                  <w:divBdr>
                                                    <w:top w:val="none" w:sz="0" w:space="0" w:color="auto"/>
                                                    <w:left w:val="none" w:sz="0" w:space="0" w:color="auto"/>
                                                    <w:bottom w:val="none" w:sz="0" w:space="0" w:color="auto"/>
                                                    <w:right w:val="none" w:sz="0" w:space="0" w:color="auto"/>
                                                  </w:divBdr>
                                                  <w:divsChild>
                                                    <w:div w:id="113764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823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7798c95-8553-48f6-b7e5-a6088433f0e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5419EA588C5AF45ABA280DBF33E996E" ma:contentTypeVersion="5" ma:contentTypeDescription="Crée un document." ma:contentTypeScope="" ma:versionID="6b50a9cc267fbc1185ef5872f9ba29fd">
  <xsd:schema xmlns:xsd="http://www.w3.org/2001/XMLSchema" xmlns:xs="http://www.w3.org/2001/XMLSchema" xmlns:p="http://schemas.microsoft.com/office/2006/metadata/properties" xmlns:ns3="67798c95-8553-48f6-b7e5-a6088433f0e9" targetNamespace="http://schemas.microsoft.com/office/2006/metadata/properties" ma:root="true" ma:fieldsID="cea57e58befd8df9b8bea3f5dd4fb0c4" ns3:_="">
    <xsd:import namespace="67798c95-8553-48f6-b7e5-a6088433f0e9"/>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798c95-8553-48f6-b7e5-a6088433f0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B13B35-028A-4D88-A96E-3AE5D5A6FDDB}">
  <ds:schemaRefs>
    <ds:schemaRef ds:uri="http://schemas.microsoft.com/sharepoint/v3/contenttype/forms"/>
  </ds:schemaRefs>
</ds:datastoreItem>
</file>

<file path=customXml/itemProps2.xml><?xml version="1.0" encoding="utf-8"?>
<ds:datastoreItem xmlns:ds="http://schemas.openxmlformats.org/officeDocument/2006/customXml" ds:itemID="{F0C19035-5A0F-4F19-BAE8-E2FD790FF0AD}">
  <ds:schemaRefs>
    <ds:schemaRef ds:uri="http://schemas.microsoft.com/office/2006/metadata/properties"/>
    <ds:schemaRef ds:uri="http://schemas.microsoft.com/office/infopath/2007/PartnerControls"/>
    <ds:schemaRef ds:uri="67798c95-8553-48f6-b7e5-a6088433f0e9"/>
  </ds:schemaRefs>
</ds:datastoreItem>
</file>

<file path=customXml/itemProps3.xml><?xml version="1.0" encoding="utf-8"?>
<ds:datastoreItem xmlns:ds="http://schemas.openxmlformats.org/officeDocument/2006/customXml" ds:itemID="{E7241893-F0A4-4341-A0D7-2A5C1C02F4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798c95-8553-48f6-b7e5-a6088433f0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1174</Words>
  <Characters>6461</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ROSEMY, Florence (DSS/SD1/1B)</dc:creator>
  <cp:keywords/>
  <dc:description/>
  <cp:lastModifiedBy>ARCADIAS, Annabelle (DSS/SD1/1B)</cp:lastModifiedBy>
  <cp:revision>2</cp:revision>
  <dcterms:created xsi:type="dcterms:W3CDTF">2026-02-27T17:44:00Z</dcterms:created>
  <dcterms:modified xsi:type="dcterms:W3CDTF">2026-02-27T17:44:00Z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0x01010035419EA588C5AF45ABA280DBF33E996E</vt:lpwstr>
  </property>
  <property fmtid="{D5CDD505-2E9C-101B-9397-08002B2CF9AE}" pid="3" name="MSIP_Label_3094c1fb-3db8-4cce-b079-9b022302847f_Enabled">
    <vt:lpwstr>true</vt:lpwstr>
  </property>
  <property fmtid="{D5CDD505-2E9C-101B-9397-08002B2CF9AE}" pid="4" name="MSIP_Label_3094c1fb-3db8-4cce-b079-9b022302847f_SetDate">
    <vt:lpwstr>2025-10-01T14:01:25Z</vt:lpwstr>
  </property>
  <property fmtid="{D5CDD505-2E9C-101B-9397-08002B2CF9AE}" pid="5" name="MSIP_Label_3094c1fb-3db8-4cce-b079-9b022302847f_Method">
    <vt:lpwstr>Standard</vt:lpwstr>
  </property>
  <property fmtid="{D5CDD505-2E9C-101B-9397-08002B2CF9AE}" pid="6" name="MSIP_Label_3094c1fb-3db8-4cce-b079-9b022302847f_Name">
    <vt:lpwstr>[Prod v5] C1 - Standard</vt:lpwstr>
  </property>
  <property fmtid="{D5CDD505-2E9C-101B-9397-08002B2CF9AE}" pid="7" name="MSIP_Label_3094c1fb-3db8-4cce-b079-9b022302847f_SiteId">
    <vt:lpwstr>035e5292-5a25-4509-bb08-a555f7d31a8b</vt:lpwstr>
  </property>
  <property fmtid="{D5CDD505-2E9C-101B-9397-08002B2CF9AE}" pid="8" name="MSIP_Label_3094c1fb-3db8-4cce-b079-9b022302847f_ActionId">
    <vt:lpwstr>b505b34f-b653-4da8-91a4-aaa28162db2e</vt:lpwstr>
  </property>
  <property fmtid="{D5CDD505-2E9C-101B-9397-08002B2CF9AE}" pid="9" name="MSIP_Label_3094c1fb-3db8-4cce-b079-9b022302847f_ContentBits">
    <vt:lpwstr>0</vt:lpwstr>
  </property>
  <property fmtid="{D5CDD505-2E9C-101B-9397-08002B2CF9AE}" pid="10" name="MSIP_Label_3094c1fb-3db8-4cce-b079-9b022302847f_Tag">
    <vt:lpwstr>10, 3, 0, 1</vt:lpwstr>
  </property>
</Properties>
</file>