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tblCellMar>
          <w:left w:w="0" w:type="dxa"/>
          <w:right w:w="0" w:type="dxa"/>
        </w:tblCellMar>
        <w:tblLook w:val="04A0" w:firstRow="1" w:lastRow="0" w:firstColumn="1" w:lastColumn="0" w:noHBand="0" w:noVBand="1"/>
      </w:tblPr>
      <w:tblGrid>
        <w:gridCol w:w="9978"/>
      </w:tblGrid>
      <w:tr w:rsidR="00E14B29" w14:paraId="3E334ECA" w14:textId="77777777">
        <w:trPr>
          <w:tblCellSpacing w:w="0" w:type="dxa"/>
        </w:trPr>
        <w:tc>
          <w:tcPr>
            <w:tcW w:w="0" w:type="auto"/>
            <w:vAlign w:val="center"/>
            <w:hideMark/>
          </w:tcPr>
          <w:p w14:paraId="31344B23" w14:textId="77777777" w:rsidR="00E14B29" w:rsidRDefault="00E14B29">
            <w:pPr>
              <w:jc w:val="center"/>
              <w:rPr>
                <w:rFonts w:eastAsia="Times New Roman"/>
              </w:rPr>
            </w:pPr>
            <w:r>
              <w:rPr>
                <w:rFonts w:ascii="Arial" w:eastAsia="Times New Roman" w:hAnsi="Arial" w:cs="Arial"/>
                <w:color w:val="6D6D6D"/>
                <w:sz w:val="14"/>
                <w:szCs w:val="14"/>
              </w:rPr>
              <w:t xml:space="preserve">Si </w:t>
            </w:r>
            <w:proofErr w:type="gramStart"/>
            <w:r>
              <w:rPr>
                <w:rFonts w:ascii="Arial" w:eastAsia="Times New Roman" w:hAnsi="Arial" w:cs="Arial"/>
                <w:color w:val="6D6D6D"/>
                <w:sz w:val="14"/>
                <w:szCs w:val="14"/>
              </w:rPr>
              <w:t>cet e-mail</w:t>
            </w:r>
            <w:proofErr w:type="gramEnd"/>
            <w:r>
              <w:rPr>
                <w:rFonts w:ascii="Arial" w:eastAsia="Times New Roman" w:hAnsi="Arial" w:cs="Arial"/>
                <w:color w:val="6D6D6D"/>
                <w:sz w:val="14"/>
                <w:szCs w:val="14"/>
              </w:rPr>
              <w:t xml:space="preserve"> ne s'affiche pas correctement, veuillez cliquer </w:t>
            </w:r>
            <w:hyperlink r:id="rId4" w:tgtFrame="_blank" w:history="1">
              <w:r>
                <w:rPr>
                  <w:rStyle w:val="Lienhypertexte"/>
                  <w:rFonts w:ascii="Arial" w:eastAsia="Times New Roman" w:hAnsi="Arial" w:cs="Arial"/>
                  <w:color w:val="6D6D6D"/>
                  <w:sz w:val="14"/>
                  <w:szCs w:val="14"/>
                </w:rPr>
                <w:t>ici.</w:t>
              </w:r>
            </w:hyperlink>
          </w:p>
        </w:tc>
      </w:tr>
    </w:tbl>
    <w:p w14:paraId="51626363" w14:textId="77777777" w:rsidR="00E14B29" w:rsidRDefault="00E14B29" w:rsidP="00E14B29">
      <w:pPr>
        <w:rPr>
          <w:rFonts w:eastAsia="Times New Roman"/>
          <w:vanish/>
        </w:rPr>
      </w:pPr>
    </w:p>
    <w:tbl>
      <w:tblPr>
        <w:tblW w:w="10350" w:type="dxa"/>
        <w:jc w:val="center"/>
        <w:tblCellSpacing w:w="0" w:type="dxa"/>
        <w:shd w:val="clear" w:color="auto" w:fill="FFFFFF"/>
        <w:tblCellMar>
          <w:top w:w="105" w:type="dxa"/>
          <w:left w:w="105" w:type="dxa"/>
          <w:bottom w:w="105" w:type="dxa"/>
          <w:right w:w="105" w:type="dxa"/>
        </w:tblCellMar>
        <w:tblLook w:val="04A0" w:firstRow="1" w:lastRow="0" w:firstColumn="1" w:lastColumn="0" w:noHBand="0" w:noVBand="1"/>
      </w:tblPr>
      <w:tblGrid>
        <w:gridCol w:w="10635"/>
      </w:tblGrid>
      <w:tr w:rsidR="00E14B29" w14:paraId="79BE39A6" w14:textId="77777777">
        <w:trPr>
          <w:tblCellSpacing w:w="0" w:type="dxa"/>
          <w:jc w:val="center"/>
        </w:trPr>
        <w:tc>
          <w:tcPr>
            <w:tcW w:w="0" w:type="auto"/>
            <w:shd w:val="clear" w:color="auto" w:fill="FFFFFF"/>
            <w:vAlign w:val="center"/>
            <w:hideMark/>
          </w:tcPr>
          <w:p w14:paraId="468BBC29" w14:textId="1A53144E" w:rsidR="00E14B29" w:rsidRDefault="00E14B29">
            <w:pPr>
              <w:rPr>
                <w:rFonts w:eastAsia="Times New Roman"/>
              </w:rPr>
            </w:pPr>
            <w:r>
              <w:rPr>
                <w:rStyle w:val="Lienhypertexte"/>
                <w:rFonts w:eastAsia="Times New Roman"/>
                <w:noProof/>
              </w:rPr>
              <w:drawing>
                <wp:inline distT="0" distB="0" distL="0" distR="0" wp14:anchorId="6CC0F7D0" wp14:editId="2F22FB96">
                  <wp:extent cx="5760720" cy="886460"/>
                  <wp:effectExtent l="0" t="0" r="0" b="8890"/>
                  <wp:docPr id="937787928" name="Image 17" descr="Une image contenant texte, capture d’écran, Police&#10;&#10;Le contenu généré par l’IA peut être incorrect.">
                    <a:hlinkClick xmlns:a="http://schemas.openxmlformats.org/drawingml/2006/main" r:id="rId5"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787928" name="Image 17" descr="Une image contenant texte, capture d’écran, Police&#10;&#10;Le contenu généré par l’IA peut être incorrect.">
                            <a:hlinkClick r:id="rId5" tgtFrame="_blank"/>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886460"/>
                          </a:xfrm>
                          <a:prstGeom prst="rect">
                            <a:avLst/>
                          </a:prstGeom>
                          <a:noFill/>
                          <a:ln>
                            <a:noFill/>
                          </a:ln>
                        </pic:spPr>
                      </pic:pic>
                    </a:graphicData>
                  </a:graphic>
                </wp:inline>
              </w:drawing>
            </w:r>
          </w:p>
        </w:tc>
      </w:tr>
      <w:tr w:rsidR="00E14B29" w14:paraId="20F7B790" w14:textId="77777777">
        <w:trPr>
          <w:tblCellSpacing w:w="0" w:type="dxa"/>
          <w:jc w:val="center"/>
        </w:trPr>
        <w:tc>
          <w:tcPr>
            <w:tcW w:w="0" w:type="auto"/>
            <w:shd w:val="clear" w:color="auto" w:fill="FFFFFF"/>
            <w:vAlign w:val="center"/>
            <w:hideMark/>
          </w:tcPr>
          <w:p w14:paraId="11B67D75" w14:textId="77777777" w:rsidR="00E14B29" w:rsidRDefault="00E14B29">
            <w:pPr>
              <w:jc w:val="right"/>
              <w:rPr>
                <w:rFonts w:ascii="Arial" w:eastAsia="Times New Roman" w:hAnsi="Arial" w:cs="Arial"/>
                <w:color w:val="000000"/>
                <w:sz w:val="21"/>
                <w:szCs w:val="21"/>
              </w:rPr>
            </w:pPr>
            <w:proofErr w:type="gramStart"/>
            <w:r>
              <w:rPr>
                <w:rFonts w:ascii="Arial" w:eastAsia="Times New Roman" w:hAnsi="Arial" w:cs="Arial"/>
                <w:color w:val="000000"/>
                <w:sz w:val="21"/>
                <w:szCs w:val="21"/>
              </w:rPr>
              <w:t>MAIL  </w:t>
            </w:r>
            <w:r>
              <w:rPr>
                <w:rStyle w:val="Accentuation"/>
                <w:rFonts w:ascii="Arial" w:eastAsia="Times New Roman" w:hAnsi="Arial" w:cs="Arial"/>
                <w:color w:val="000000"/>
                <w:sz w:val="21"/>
                <w:szCs w:val="21"/>
              </w:rPr>
              <w:t>Les</w:t>
            </w:r>
            <w:proofErr w:type="gramEnd"/>
            <w:r>
              <w:rPr>
                <w:rStyle w:val="Accentuation"/>
                <w:rFonts w:ascii="Arial" w:eastAsia="Times New Roman" w:hAnsi="Arial" w:cs="Arial"/>
                <w:color w:val="000000"/>
                <w:sz w:val="21"/>
                <w:szCs w:val="21"/>
              </w:rPr>
              <w:t xml:space="preserve"> Généralistes </w:t>
            </w:r>
            <w:proofErr w:type="gramStart"/>
            <w:r>
              <w:rPr>
                <w:rStyle w:val="Accentuation"/>
                <w:rFonts w:ascii="Arial" w:eastAsia="Times New Roman" w:hAnsi="Arial" w:cs="Arial"/>
                <w:color w:val="000000"/>
                <w:sz w:val="21"/>
                <w:szCs w:val="21"/>
              </w:rPr>
              <w:t>CSMF</w:t>
            </w:r>
            <w:r>
              <w:rPr>
                <w:rFonts w:ascii="Arial" w:eastAsia="Times New Roman" w:hAnsi="Arial" w:cs="Arial"/>
                <w:color w:val="000000"/>
                <w:sz w:val="21"/>
                <w:szCs w:val="21"/>
              </w:rPr>
              <w:t>  /</w:t>
            </w:r>
            <w:proofErr w:type="gramEnd"/>
            <w:r>
              <w:rPr>
                <w:rFonts w:ascii="Arial" w:eastAsia="Times New Roman" w:hAnsi="Arial" w:cs="Arial"/>
                <w:color w:val="000000"/>
                <w:sz w:val="21"/>
                <w:szCs w:val="21"/>
              </w:rPr>
              <w:t>/</w:t>
            </w:r>
            <w:proofErr w:type="gramStart"/>
            <w:r>
              <w:rPr>
                <w:rFonts w:ascii="Arial" w:eastAsia="Times New Roman" w:hAnsi="Arial" w:cs="Arial"/>
                <w:color w:val="000000"/>
                <w:sz w:val="21"/>
                <w:szCs w:val="21"/>
              </w:rPr>
              <w:t>/  Mardi</w:t>
            </w:r>
            <w:proofErr w:type="gramEnd"/>
            <w:r>
              <w:rPr>
                <w:rFonts w:ascii="Arial" w:eastAsia="Times New Roman" w:hAnsi="Arial" w:cs="Arial"/>
                <w:color w:val="000000"/>
                <w:sz w:val="21"/>
                <w:szCs w:val="21"/>
              </w:rPr>
              <w:t xml:space="preserve"> 3 mars 2026</w:t>
            </w:r>
          </w:p>
        </w:tc>
      </w:tr>
      <w:tr w:rsidR="00E14B29" w14:paraId="5F8DF9D5" w14:textId="77777777">
        <w:trPr>
          <w:tblCellSpacing w:w="0" w:type="dxa"/>
          <w:jc w:val="center"/>
        </w:trPr>
        <w:tc>
          <w:tcPr>
            <w:tcW w:w="0" w:type="auto"/>
            <w:shd w:val="clear" w:color="auto" w:fill="FFFFFF"/>
            <w:vAlign w:val="center"/>
            <w:hideMark/>
          </w:tcPr>
          <w:p w14:paraId="5A49E2C8" w14:textId="5F6CB8C6" w:rsidR="00E14B29" w:rsidRDefault="00E14B29">
            <w:pPr>
              <w:rPr>
                <w:rFonts w:eastAsia="Times New Roman"/>
              </w:rPr>
            </w:pPr>
            <w:r>
              <w:rPr>
                <w:rFonts w:eastAsia="Times New Roman"/>
                <w:noProof/>
              </w:rPr>
              <w:drawing>
                <wp:inline distT="0" distB="0" distL="0" distR="0" wp14:anchorId="41EFE51E" wp14:editId="636CC920">
                  <wp:extent cx="1380490" cy="241300"/>
                  <wp:effectExtent l="0" t="0" r="0" b="6350"/>
                  <wp:docPr id="1876137284"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0490" cy="241300"/>
                          </a:xfrm>
                          <a:prstGeom prst="rect">
                            <a:avLst/>
                          </a:prstGeom>
                          <a:noFill/>
                          <a:ln>
                            <a:noFill/>
                          </a:ln>
                        </pic:spPr>
                      </pic:pic>
                    </a:graphicData>
                  </a:graphic>
                </wp:inline>
              </w:drawing>
            </w:r>
          </w:p>
        </w:tc>
      </w:tr>
      <w:tr w:rsidR="00E14B29" w14:paraId="17FE8ECE" w14:textId="77777777">
        <w:trPr>
          <w:tblCellSpacing w:w="0" w:type="dxa"/>
          <w:jc w:val="center"/>
        </w:trPr>
        <w:tc>
          <w:tcPr>
            <w:tcW w:w="0" w:type="auto"/>
            <w:shd w:val="clear" w:color="auto" w:fill="FFFFFF"/>
            <w:vAlign w:val="center"/>
            <w:hideMark/>
          </w:tcPr>
          <w:tbl>
            <w:tblPr>
              <w:tblW w:w="10425" w:type="dxa"/>
              <w:tblCellSpacing w:w="0" w:type="dxa"/>
              <w:tblCellMar>
                <w:left w:w="0" w:type="dxa"/>
                <w:right w:w="0" w:type="dxa"/>
              </w:tblCellMar>
              <w:tblLook w:val="04A0" w:firstRow="1" w:lastRow="0" w:firstColumn="1" w:lastColumn="0" w:noHBand="0" w:noVBand="1"/>
            </w:tblPr>
            <w:tblGrid>
              <w:gridCol w:w="10425"/>
            </w:tblGrid>
            <w:tr w:rsidR="00E14B29" w14:paraId="108F3B11" w14:textId="77777777">
              <w:trPr>
                <w:tblCellSpacing w:w="0" w:type="dxa"/>
              </w:trPr>
              <w:tc>
                <w:tcPr>
                  <w:tcW w:w="0" w:type="auto"/>
                  <w:vAlign w:val="center"/>
                  <w:hideMark/>
                </w:tcPr>
                <w:p w14:paraId="64B63EC9" w14:textId="77777777" w:rsidR="00E14B29" w:rsidRDefault="00E14B29" w:rsidP="00E14B29">
                  <w:pPr>
                    <w:pStyle w:val="NormalWeb"/>
                    <w:rPr>
                      <w:rFonts w:ascii="Arial" w:hAnsi="Arial" w:cs="Arial"/>
                      <w:caps/>
                      <w:color w:val="004480"/>
                    </w:rPr>
                  </w:pPr>
                  <w:r>
                    <w:rPr>
                      <w:rStyle w:val="lev"/>
                      <w:rFonts w:ascii="Arial" w:hAnsi="Arial" w:cs="Arial"/>
                      <w:caps/>
                      <w:color w:val="004480"/>
                    </w:rPr>
                    <w:t>UBU SIÈGE-T-IL À LA CNAM ?</w:t>
                  </w:r>
                </w:p>
                <w:p w14:paraId="3E93A021" w14:textId="77777777" w:rsidR="00E14B29" w:rsidRDefault="00E14B29" w:rsidP="00E14B29">
                  <w:pPr>
                    <w:pStyle w:val="NormalWeb"/>
                    <w:rPr>
                      <w:rFonts w:ascii="Arial" w:hAnsi="Arial" w:cs="Arial"/>
                      <w:color w:val="000000"/>
                      <w:sz w:val="20"/>
                      <w:szCs w:val="20"/>
                    </w:rPr>
                  </w:pPr>
                  <w:r>
                    <w:rPr>
                      <w:rFonts w:ascii="Arial" w:hAnsi="Arial" w:cs="Arial"/>
                      <w:color w:val="000000"/>
                      <w:sz w:val="20"/>
                      <w:szCs w:val="20"/>
                    </w:rPr>
                    <w:t>L’ensemble des partenaires conventionnels, syndicats de médecins libéraux et Assurance maladie, a repris avec satisfaction, le 25 février dernier, les discussions pour la mise en œuvre de la convention médicale. Il en fut de même le lendemain, cette fois avec tous les syndicats de professionnels de santé libéraux, pour aboutir à un avenant à la convention des maisons de santé pluriprofessionnelles (MSP). Chacun des acteurs est convaincu que ces négociations paritaires sont la seule façon pour éviter les voies extraconventionnelles, qui sont le plus souvent antilibérales, comme l’a démontré le PLFSS 2026. Ainsi, sans la signature responsable de certains syndicats de médecins libéraux de la nouvelle convention en 2024, les médecins généralistes auraient toujours une consultation de base à 26,50 euros.</w:t>
                  </w:r>
                  <w:r>
                    <w:rPr>
                      <w:rFonts w:ascii="Arial" w:hAnsi="Arial" w:cs="Arial"/>
                      <w:color w:val="000000"/>
                      <w:sz w:val="20"/>
                      <w:szCs w:val="20"/>
                    </w:rPr>
                    <w:br/>
                  </w:r>
                  <w:r>
                    <w:rPr>
                      <w:rFonts w:ascii="Arial" w:hAnsi="Arial" w:cs="Arial"/>
                      <w:color w:val="000000"/>
                      <w:sz w:val="20"/>
                      <w:szCs w:val="20"/>
                    </w:rPr>
                    <w:br/>
                    <w:t xml:space="preserve">Pour autant, la vie n’étant jamais un long fleuve tranquille, des décisions du directeur de la CNAM surprennent et interrogent. Ce dernier n’a de cesse de répéter que seules la pertinence et la qualité des soins sont de nature à générer des économies tout en améliorant la prise en charge des patients. Partageant le même avis, nous avons négocié en 2024, pour les médecins traitants, une consultation revalorisée, la GL2, qui est une consultation longue pour les patients </w:t>
                  </w:r>
                  <w:proofErr w:type="spellStart"/>
                  <w:r>
                    <w:rPr>
                      <w:rFonts w:ascii="Arial" w:hAnsi="Arial" w:cs="Arial"/>
                      <w:color w:val="000000"/>
                      <w:sz w:val="20"/>
                      <w:szCs w:val="20"/>
                    </w:rPr>
                    <w:t>hyperpolymédiqués</w:t>
                  </w:r>
                  <w:proofErr w:type="spellEnd"/>
                  <w:r>
                    <w:rPr>
                      <w:rFonts w:ascii="Arial" w:hAnsi="Arial" w:cs="Arial"/>
                      <w:color w:val="000000"/>
                      <w:sz w:val="20"/>
                      <w:szCs w:val="20"/>
                    </w:rPr>
                    <w:t xml:space="preserve"> permettant d’analyser avec le patient son ordonnance afin de pouvoir </w:t>
                  </w:r>
                  <w:proofErr w:type="spellStart"/>
                  <w:r>
                    <w:rPr>
                      <w:rFonts w:ascii="Arial" w:hAnsi="Arial" w:cs="Arial"/>
                      <w:color w:val="000000"/>
                      <w:sz w:val="20"/>
                      <w:szCs w:val="20"/>
                    </w:rPr>
                    <w:t>déprescrire</w:t>
                  </w:r>
                  <w:proofErr w:type="spellEnd"/>
                  <w:r>
                    <w:rPr>
                      <w:rFonts w:ascii="Arial" w:hAnsi="Arial" w:cs="Arial"/>
                      <w:color w:val="000000"/>
                      <w:sz w:val="20"/>
                      <w:szCs w:val="20"/>
                    </w:rPr>
                    <w:t xml:space="preserve"> certains médicaments.</w:t>
                  </w:r>
                  <w:r>
                    <w:rPr>
                      <w:rFonts w:ascii="Arial" w:hAnsi="Arial" w:cs="Arial"/>
                      <w:color w:val="000000"/>
                      <w:sz w:val="20"/>
                      <w:szCs w:val="20"/>
                    </w:rPr>
                    <w:br/>
                  </w:r>
                  <w:r>
                    <w:rPr>
                      <w:rFonts w:ascii="Arial" w:hAnsi="Arial" w:cs="Arial"/>
                      <w:color w:val="000000"/>
                      <w:sz w:val="20"/>
                      <w:szCs w:val="20"/>
                    </w:rPr>
                    <w:br/>
                    <w:t>Le texte conventionnel associait cette consultation à un bilan de médication réalisé auparavant par le pharmacien, qui peut avoir un intérêt dans certains cas. Or, il se trouve que la plupart des pharmaciens refusent de réaliser ce bilan, arguant que cela est chronophage et mal rémunéré. Pour ceux qui le réalisent, l’intérêt est souvent limité, puisqu’ils se contentent de reprendre les interactions médicamenteuses qui figurent déjà sur nos logiciels lorsque nous effectuons notre ordonnance.</w:t>
                  </w:r>
                  <w:r>
                    <w:rPr>
                      <w:rFonts w:ascii="Arial" w:hAnsi="Arial" w:cs="Arial"/>
                      <w:color w:val="000000"/>
                      <w:sz w:val="20"/>
                      <w:szCs w:val="20"/>
                    </w:rPr>
                    <w:br/>
                  </w:r>
                  <w:r>
                    <w:rPr>
                      <w:rFonts w:ascii="Arial" w:hAnsi="Arial" w:cs="Arial"/>
                      <w:color w:val="000000"/>
                      <w:sz w:val="20"/>
                      <w:szCs w:val="20"/>
                    </w:rPr>
                    <w:br/>
                    <w:t>Lors de la commission paritaire nationale (CPN) du 25 février, le directeur de la CNAM a interdit aux médecins généralistes de coter cette GL2 en l’absence du bilan du pharmacien. Cela revient donc à nous interdire de réaliser cette consultation, qui présente pourtant un intérêt majeur de santé publique et qui, de plus, génère des économies de santé !</w:t>
                  </w:r>
                  <w:r>
                    <w:rPr>
                      <w:rFonts w:ascii="Arial" w:hAnsi="Arial" w:cs="Arial"/>
                      <w:color w:val="000000"/>
                      <w:sz w:val="20"/>
                      <w:szCs w:val="20"/>
                    </w:rPr>
                    <w:br/>
                  </w:r>
                  <w:r>
                    <w:rPr>
                      <w:rFonts w:ascii="Arial" w:hAnsi="Arial" w:cs="Arial"/>
                      <w:color w:val="000000"/>
                      <w:sz w:val="20"/>
                      <w:szCs w:val="20"/>
                    </w:rPr>
                    <w:br/>
                    <w:t>Lors de la même réunion, le directeur de la CNAM a aussi refusé d’accorder des financements conventionnels à des équipes de soins spécialisés (ESS) en oncologie, en néphrologie et en neurologie sous prétexte qu’elles n’étaient pas composées de 10 médecins. Ces ESS vont devoir disparaître faute de financement alors que leurs évaluations démontrent qu’elles améliorent la prise en charge des patients concernés en lien avec les médecins traitants.</w:t>
                  </w:r>
                  <w:r>
                    <w:rPr>
                      <w:rFonts w:ascii="Arial" w:hAnsi="Arial" w:cs="Arial"/>
                      <w:color w:val="000000"/>
                      <w:sz w:val="20"/>
                      <w:szCs w:val="20"/>
                    </w:rPr>
                    <w:br/>
                  </w:r>
                  <w:r>
                    <w:rPr>
                      <w:rFonts w:ascii="Arial" w:hAnsi="Arial" w:cs="Arial"/>
                      <w:color w:val="000000"/>
                      <w:sz w:val="20"/>
                      <w:szCs w:val="20"/>
                    </w:rPr>
                    <w:br/>
                    <w:t xml:space="preserve">Comment peut-on en arriver à de telles situations ubuesques, qui consistent à décourager les médecins libéraux qui mettent tout en œuvre pour améliorer la qualité des soins et dont les premières victimes seront les patients ? </w:t>
                  </w:r>
                </w:p>
                <w:p w14:paraId="4072D62C" w14:textId="77777777" w:rsidR="00E14B29" w:rsidRDefault="00E14B29" w:rsidP="00E14B29">
                  <w:pPr>
                    <w:pStyle w:val="NormalWeb"/>
                    <w:rPr>
                      <w:rFonts w:ascii="Arial" w:hAnsi="Arial" w:cs="Arial"/>
                      <w:color w:val="004480"/>
                      <w:sz w:val="20"/>
                      <w:szCs w:val="20"/>
                    </w:rPr>
                  </w:pPr>
                  <w:r>
                    <w:rPr>
                      <w:rStyle w:val="lev"/>
                      <w:rFonts w:ascii="Arial" w:hAnsi="Arial" w:cs="Arial"/>
                      <w:color w:val="004480"/>
                      <w:sz w:val="20"/>
                      <w:szCs w:val="20"/>
                    </w:rPr>
                    <w:t xml:space="preserve">Dr Luc DUQUESNEL, </w:t>
                  </w:r>
                  <w:r>
                    <w:rPr>
                      <w:rFonts w:ascii="Arial" w:hAnsi="Arial" w:cs="Arial"/>
                      <w:b/>
                      <w:bCs/>
                      <w:color w:val="004480"/>
                      <w:sz w:val="20"/>
                      <w:szCs w:val="20"/>
                    </w:rPr>
                    <w:br/>
                  </w:r>
                  <w:r>
                    <w:rPr>
                      <w:rStyle w:val="lev"/>
                      <w:rFonts w:ascii="Arial" w:hAnsi="Arial" w:cs="Arial"/>
                      <w:color w:val="004480"/>
                      <w:sz w:val="20"/>
                      <w:szCs w:val="20"/>
                    </w:rPr>
                    <w:t>Président du syndicat Les Généralistes-CSMF</w:t>
                  </w:r>
                  <w:r>
                    <w:rPr>
                      <w:rFonts w:ascii="Arial" w:hAnsi="Arial" w:cs="Arial"/>
                      <w:color w:val="004480"/>
                      <w:sz w:val="20"/>
                      <w:szCs w:val="20"/>
                    </w:rPr>
                    <w:br/>
                    <w:t xml:space="preserve">  </w:t>
                  </w:r>
                </w:p>
              </w:tc>
            </w:tr>
            <w:tr w:rsidR="00E14B29" w14:paraId="773EEC23" w14:textId="77777777">
              <w:trPr>
                <w:tblCellSpacing w:w="0" w:type="dxa"/>
              </w:trPr>
              <w:tc>
                <w:tcPr>
                  <w:tcW w:w="0" w:type="auto"/>
                  <w:shd w:val="clear" w:color="auto" w:fill="FFFFFF"/>
                  <w:vAlign w:val="center"/>
                  <w:hideMark/>
                </w:tcPr>
                <w:p w14:paraId="61D9AFEC" w14:textId="5CD8B1B0" w:rsidR="00E14B29" w:rsidRDefault="00E14B29" w:rsidP="00E14B29">
                  <w:pPr>
                    <w:rPr>
                      <w:rFonts w:eastAsia="Times New Roman"/>
                    </w:rPr>
                  </w:pPr>
                  <w:r>
                    <w:rPr>
                      <w:rFonts w:eastAsia="Times New Roman"/>
                      <w:noProof/>
                    </w:rPr>
                    <w:drawing>
                      <wp:inline distT="0" distB="0" distL="0" distR="0" wp14:anchorId="2B3581CC" wp14:editId="33519BF4">
                        <wp:extent cx="8890" cy="8890"/>
                        <wp:effectExtent l="0" t="0" r="0" b="0"/>
                        <wp:docPr id="394243784"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E14B29" w14:paraId="4F967075" w14:textId="77777777">
              <w:trPr>
                <w:tblCellSpacing w:w="0" w:type="dxa"/>
              </w:trPr>
              <w:tc>
                <w:tcPr>
                  <w:tcW w:w="0" w:type="auto"/>
                  <w:vAlign w:val="center"/>
                  <w:hideMark/>
                </w:tcPr>
                <w:p w14:paraId="43F60123" w14:textId="77777777" w:rsidR="00E14B29" w:rsidRDefault="00E14B29" w:rsidP="00E14B29">
                  <w:pPr>
                    <w:rPr>
                      <w:rFonts w:eastAsia="Times New Roman"/>
                    </w:rPr>
                  </w:pPr>
                  <w:hyperlink r:id="rId9" w:history="1">
                    <w:r>
                      <w:rPr>
                        <w:rStyle w:val="Lienhypertexte"/>
                        <w:rFonts w:ascii="Arial" w:eastAsia="Times New Roman" w:hAnsi="Arial" w:cs="Arial"/>
                        <w:b/>
                        <w:bCs/>
                        <w:color w:val="EF8427"/>
                        <w:sz w:val="21"/>
                        <w:szCs w:val="21"/>
                      </w:rPr>
                      <w:t>&gt; REAGIR A CET EDITORIAL &lt;</w:t>
                    </w:r>
                  </w:hyperlink>
                  <w:r>
                    <w:rPr>
                      <w:rFonts w:eastAsia="Times New Roman"/>
                    </w:rPr>
                    <w:t xml:space="preserve"> </w:t>
                  </w:r>
                </w:p>
              </w:tc>
            </w:tr>
          </w:tbl>
          <w:p w14:paraId="5965230D" w14:textId="77777777" w:rsidR="00E14B29" w:rsidRDefault="00E14B29" w:rsidP="00E14B29">
            <w:pPr>
              <w:rPr>
                <w:rFonts w:ascii="Times New Roman" w:eastAsia="Times New Roman" w:hAnsi="Times New Roman" w:cs="Times New Roman"/>
                <w:sz w:val="20"/>
                <w:szCs w:val="20"/>
              </w:rPr>
            </w:pPr>
          </w:p>
        </w:tc>
      </w:tr>
      <w:tr w:rsidR="00E14B29" w14:paraId="297D348A" w14:textId="77777777">
        <w:trPr>
          <w:tblCellSpacing w:w="0" w:type="dxa"/>
          <w:jc w:val="center"/>
        </w:trPr>
        <w:tc>
          <w:tcPr>
            <w:tcW w:w="0" w:type="auto"/>
            <w:shd w:val="clear" w:color="auto" w:fill="FFFFFF"/>
            <w:vAlign w:val="center"/>
            <w:hideMark/>
          </w:tcPr>
          <w:p w14:paraId="1BB92997" w14:textId="2CF5D353" w:rsidR="00E14B29" w:rsidRDefault="00E14B29">
            <w:pPr>
              <w:rPr>
                <w:rFonts w:eastAsia="Times New Roman"/>
              </w:rPr>
            </w:pPr>
            <w:r>
              <w:rPr>
                <w:rFonts w:eastAsia="Times New Roman"/>
                <w:noProof/>
              </w:rPr>
              <w:drawing>
                <wp:inline distT="0" distB="0" distL="0" distR="0" wp14:anchorId="3EC1370A" wp14:editId="56A25724">
                  <wp:extent cx="8890" cy="8890"/>
                  <wp:effectExtent l="0" t="0" r="0" b="0"/>
                  <wp:docPr id="226847026"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E14B29" w14:paraId="3A4AD89C" w14:textId="77777777">
        <w:trPr>
          <w:tblCellSpacing w:w="0" w:type="dxa"/>
          <w:jc w:val="center"/>
        </w:trPr>
        <w:tc>
          <w:tcPr>
            <w:tcW w:w="0" w:type="auto"/>
            <w:shd w:val="clear" w:color="auto" w:fill="67B3E4"/>
            <w:vAlign w:val="center"/>
            <w:hideMark/>
          </w:tcPr>
          <w:p w14:paraId="43554BD4" w14:textId="3C9F7F83" w:rsidR="00E14B29" w:rsidRDefault="00E14B29">
            <w:pPr>
              <w:rPr>
                <w:rFonts w:eastAsia="Times New Roman"/>
              </w:rPr>
            </w:pPr>
            <w:r>
              <w:rPr>
                <w:rFonts w:eastAsia="Times New Roman"/>
                <w:noProof/>
              </w:rPr>
              <w:drawing>
                <wp:inline distT="0" distB="0" distL="0" distR="0" wp14:anchorId="156962DC" wp14:editId="5B5A91FD">
                  <wp:extent cx="8890" cy="8890"/>
                  <wp:effectExtent l="0" t="0" r="0" b="0"/>
                  <wp:docPr id="1348456745"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E14B29" w14:paraId="068B787B" w14:textId="77777777">
        <w:trPr>
          <w:tblCellSpacing w:w="0" w:type="dxa"/>
          <w:jc w:val="center"/>
        </w:trPr>
        <w:tc>
          <w:tcPr>
            <w:tcW w:w="0" w:type="auto"/>
            <w:shd w:val="clear" w:color="auto" w:fill="FFFFFF"/>
            <w:vAlign w:val="center"/>
            <w:hideMark/>
          </w:tcPr>
          <w:p w14:paraId="6464B548" w14:textId="431CC4BD" w:rsidR="00E14B29" w:rsidRDefault="00E14B29">
            <w:pPr>
              <w:rPr>
                <w:rFonts w:eastAsia="Times New Roman"/>
              </w:rPr>
            </w:pPr>
            <w:r>
              <w:rPr>
                <w:rFonts w:eastAsia="Times New Roman"/>
                <w:noProof/>
              </w:rPr>
              <w:drawing>
                <wp:inline distT="0" distB="0" distL="0" distR="0" wp14:anchorId="07025ECD" wp14:editId="64058719">
                  <wp:extent cx="3044825" cy="241300"/>
                  <wp:effectExtent l="0" t="0" r="3175" b="6350"/>
                  <wp:docPr id="1053811361"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4825" cy="241300"/>
                          </a:xfrm>
                          <a:prstGeom prst="rect">
                            <a:avLst/>
                          </a:prstGeom>
                          <a:noFill/>
                          <a:ln>
                            <a:noFill/>
                          </a:ln>
                        </pic:spPr>
                      </pic:pic>
                    </a:graphicData>
                  </a:graphic>
                </wp:inline>
              </w:drawing>
            </w:r>
          </w:p>
        </w:tc>
      </w:tr>
      <w:tr w:rsidR="00E14B29" w14:paraId="6C96B8DE" w14:textId="77777777">
        <w:trPr>
          <w:tblCellSpacing w:w="0" w:type="dxa"/>
          <w:jc w:val="center"/>
        </w:trPr>
        <w:tc>
          <w:tcPr>
            <w:tcW w:w="0" w:type="auto"/>
            <w:shd w:val="clear" w:color="auto" w:fill="FFFFFF"/>
            <w:vAlign w:val="center"/>
            <w:hideMark/>
          </w:tcPr>
          <w:tbl>
            <w:tblPr>
              <w:tblW w:w="10425" w:type="dxa"/>
              <w:tblCellSpacing w:w="0" w:type="dxa"/>
              <w:tblCellMar>
                <w:left w:w="0" w:type="dxa"/>
                <w:right w:w="0" w:type="dxa"/>
              </w:tblCellMar>
              <w:tblLook w:val="04A0" w:firstRow="1" w:lastRow="0" w:firstColumn="1" w:lastColumn="0" w:noHBand="0" w:noVBand="1"/>
            </w:tblPr>
            <w:tblGrid>
              <w:gridCol w:w="49"/>
              <w:gridCol w:w="10376"/>
            </w:tblGrid>
            <w:tr w:rsidR="00E14B29" w14:paraId="379BA7A9" w14:textId="77777777">
              <w:trPr>
                <w:tblCellSpacing w:w="0" w:type="dxa"/>
              </w:trPr>
              <w:tc>
                <w:tcPr>
                  <w:tcW w:w="0" w:type="auto"/>
                  <w:gridSpan w:val="2"/>
                  <w:vAlign w:val="center"/>
                  <w:hideMark/>
                </w:tcPr>
                <w:p w14:paraId="2F99BAAF" w14:textId="77777777" w:rsidR="00E14B29" w:rsidRDefault="00E14B29">
                  <w:pPr>
                    <w:rPr>
                      <w:rFonts w:eastAsia="Times New Roman"/>
                    </w:rPr>
                  </w:pPr>
                  <w:hyperlink r:id="rId11" w:tgtFrame="_blank" w:history="1">
                    <w:r>
                      <w:rPr>
                        <w:rStyle w:val="Lienhypertexte"/>
                        <w:rFonts w:ascii="Arial" w:eastAsia="Times New Roman" w:hAnsi="Arial" w:cs="Arial"/>
                        <w:color w:val="67B3DF"/>
                        <w:sz w:val="23"/>
                        <w:szCs w:val="23"/>
                      </w:rPr>
                      <w:t xml:space="preserve">Interview du Dr Duquesnel. Assistants médicaux mutualisés : « C’est un vrai plus pour l’exercice des médecins traitants » </w:t>
                    </w:r>
                  </w:hyperlink>
                </w:p>
              </w:tc>
            </w:tr>
            <w:tr w:rsidR="00E14B29" w14:paraId="507F17D2" w14:textId="77777777">
              <w:trPr>
                <w:tblCellSpacing w:w="0" w:type="dxa"/>
              </w:trPr>
              <w:tc>
                <w:tcPr>
                  <w:tcW w:w="0" w:type="auto"/>
                  <w:gridSpan w:val="2"/>
                  <w:shd w:val="clear" w:color="auto" w:fill="FFFFFF"/>
                  <w:vAlign w:val="center"/>
                  <w:hideMark/>
                </w:tcPr>
                <w:p w14:paraId="697BE14C" w14:textId="23B19AD1" w:rsidR="00E14B29" w:rsidRDefault="00E14B29">
                  <w:pPr>
                    <w:rPr>
                      <w:rFonts w:eastAsia="Times New Roman"/>
                    </w:rPr>
                  </w:pPr>
                  <w:r>
                    <w:rPr>
                      <w:rFonts w:eastAsia="Times New Roman"/>
                      <w:noProof/>
                    </w:rPr>
                    <w:drawing>
                      <wp:inline distT="0" distB="0" distL="0" distR="0" wp14:anchorId="00FB9FE4" wp14:editId="5150CC11">
                        <wp:extent cx="8890" cy="52070"/>
                        <wp:effectExtent l="0" t="0" r="0" b="0"/>
                        <wp:docPr id="301362013"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90" cy="52070"/>
                                </a:xfrm>
                                <a:prstGeom prst="rect">
                                  <a:avLst/>
                                </a:prstGeom>
                                <a:noFill/>
                                <a:ln>
                                  <a:noFill/>
                                </a:ln>
                              </pic:spPr>
                            </pic:pic>
                          </a:graphicData>
                        </a:graphic>
                      </wp:inline>
                    </w:drawing>
                  </w:r>
                </w:p>
              </w:tc>
            </w:tr>
            <w:tr w:rsidR="00E14B29" w14:paraId="79F5C754" w14:textId="77777777">
              <w:trPr>
                <w:tblCellSpacing w:w="0" w:type="dxa"/>
              </w:trPr>
              <w:tc>
                <w:tcPr>
                  <w:tcW w:w="0" w:type="auto"/>
                  <w:vAlign w:val="center"/>
                  <w:hideMark/>
                </w:tcPr>
                <w:p w14:paraId="36C1ACC1" w14:textId="77777777" w:rsidR="00E14B29" w:rsidRDefault="00E14B29">
                  <w:pPr>
                    <w:rPr>
                      <w:rFonts w:eastAsia="Times New Roman"/>
                    </w:rPr>
                  </w:pPr>
                  <w:r>
                    <w:rPr>
                      <w:rFonts w:eastAsia="Times New Roman"/>
                    </w:rPr>
                    <w:t xml:space="preserve">  </w:t>
                  </w:r>
                </w:p>
              </w:tc>
              <w:tc>
                <w:tcPr>
                  <w:tcW w:w="0" w:type="auto"/>
                  <w:vAlign w:val="center"/>
                  <w:hideMark/>
                </w:tcPr>
                <w:p w14:paraId="3F0D3D4F" w14:textId="77777777" w:rsidR="00E14B29" w:rsidRDefault="00E14B29">
                  <w:pPr>
                    <w:pStyle w:val="NormalWeb"/>
                    <w:jc w:val="both"/>
                    <w:rPr>
                      <w:rFonts w:ascii="Arial" w:hAnsi="Arial" w:cs="Arial"/>
                      <w:color w:val="000000"/>
                      <w:sz w:val="18"/>
                      <w:szCs w:val="18"/>
                    </w:rPr>
                  </w:pPr>
                  <w:r>
                    <w:rPr>
                      <w:rFonts w:ascii="Arial" w:hAnsi="Arial" w:cs="Arial"/>
                      <w:color w:val="000000"/>
                      <w:sz w:val="18"/>
                      <w:szCs w:val="18"/>
                    </w:rPr>
                    <w:t xml:space="preserve">Après plusieurs mois de tensions, la Cnam et les syndicats de médecins libéraux ont officiellement relancé le dialogue conventionnel fin février. Arrêts de travail, déploiement du nouveau forfait médecin traitant, assistants médicaux mutualisés… Ces négociations s’annoncent denses et les attentes, du côté de la profession comme de la Cnam, sont « importantes », souligne le président des Généralistes-CSMF, le Dr Luc Duquesnel… </w:t>
                  </w:r>
                </w:p>
              </w:tc>
            </w:tr>
          </w:tbl>
          <w:p w14:paraId="64ECD43B" w14:textId="77777777" w:rsidR="00E14B29" w:rsidRDefault="00E14B29">
            <w:pPr>
              <w:rPr>
                <w:rFonts w:ascii="Times New Roman" w:eastAsia="Times New Roman" w:hAnsi="Times New Roman" w:cs="Times New Roman"/>
                <w:sz w:val="20"/>
                <w:szCs w:val="20"/>
              </w:rPr>
            </w:pPr>
          </w:p>
        </w:tc>
      </w:tr>
      <w:tr w:rsidR="00E14B29" w14:paraId="266B69BD" w14:textId="77777777">
        <w:trPr>
          <w:tblCellSpacing w:w="0" w:type="dxa"/>
          <w:jc w:val="center"/>
        </w:trPr>
        <w:tc>
          <w:tcPr>
            <w:tcW w:w="0" w:type="auto"/>
            <w:shd w:val="clear" w:color="auto" w:fill="FFFFFF"/>
            <w:vAlign w:val="center"/>
            <w:hideMark/>
          </w:tcPr>
          <w:p w14:paraId="6D3F09E4" w14:textId="5141D30C" w:rsidR="00E14B29" w:rsidRDefault="00E14B29">
            <w:pPr>
              <w:rPr>
                <w:rFonts w:eastAsia="Times New Roman"/>
              </w:rPr>
            </w:pPr>
            <w:r>
              <w:rPr>
                <w:rFonts w:eastAsia="Times New Roman"/>
                <w:noProof/>
              </w:rPr>
              <w:drawing>
                <wp:inline distT="0" distB="0" distL="0" distR="0" wp14:anchorId="503190E5" wp14:editId="413CB6E9">
                  <wp:extent cx="8890" cy="8890"/>
                  <wp:effectExtent l="0" t="0" r="0" b="0"/>
                  <wp:docPr id="141213860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E14B29" w14:paraId="60C58C35" w14:textId="77777777">
        <w:trPr>
          <w:tblCellSpacing w:w="0" w:type="dxa"/>
          <w:jc w:val="center"/>
        </w:trPr>
        <w:tc>
          <w:tcPr>
            <w:tcW w:w="0" w:type="auto"/>
            <w:shd w:val="clear" w:color="auto" w:fill="67B3E4"/>
            <w:vAlign w:val="center"/>
            <w:hideMark/>
          </w:tcPr>
          <w:p w14:paraId="01C43F85" w14:textId="5D8C6581" w:rsidR="00E14B29" w:rsidRDefault="00E14B29">
            <w:pPr>
              <w:rPr>
                <w:rFonts w:eastAsia="Times New Roman"/>
              </w:rPr>
            </w:pPr>
            <w:r>
              <w:rPr>
                <w:rFonts w:eastAsia="Times New Roman"/>
                <w:noProof/>
              </w:rPr>
              <w:drawing>
                <wp:inline distT="0" distB="0" distL="0" distR="0" wp14:anchorId="18907B56" wp14:editId="182BA602">
                  <wp:extent cx="8890" cy="8890"/>
                  <wp:effectExtent l="0" t="0" r="0" b="0"/>
                  <wp:docPr id="223910104"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E14B29" w14:paraId="53A3B970" w14:textId="77777777">
        <w:trPr>
          <w:tblCellSpacing w:w="0" w:type="dxa"/>
          <w:jc w:val="center"/>
        </w:trPr>
        <w:tc>
          <w:tcPr>
            <w:tcW w:w="0" w:type="auto"/>
            <w:shd w:val="clear" w:color="auto" w:fill="FFFFFF"/>
            <w:vAlign w:val="center"/>
            <w:hideMark/>
          </w:tcPr>
          <w:p w14:paraId="15A0C49F" w14:textId="7C92A9A5" w:rsidR="00E14B29" w:rsidRDefault="00E14B29">
            <w:pPr>
              <w:jc w:val="center"/>
              <w:rPr>
                <w:rFonts w:eastAsia="Times New Roman"/>
              </w:rPr>
            </w:pPr>
            <w:r>
              <w:rPr>
                <w:rStyle w:val="Lienhypertexte"/>
                <w:rFonts w:eastAsia="Times New Roman"/>
                <w:noProof/>
              </w:rPr>
              <w:drawing>
                <wp:inline distT="0" distB="0" distL="0" distR="0" wp14:anchorId="79D83E86" wp14:editId="6C1A6C53">
                  <wp:extent cx="5760720" cy="1336675"/>
                  <wp:effectExtent l="0" t="0" r="0" b="0"/>
                  <wp:docPr id="139707767" name="Image 8" descr="Une image contenant texte, capture d’écran, Police, Bleu électrique&#10;&#10;Le contenu généré par l’IA peut être incorrect.">
                    <a:hlinkClick xmlns:a="http://schemas.openxmlformats.org/drawingml/2006/main" r:id="rId13"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07767" name="Image 8" descr="Une image contenant texte, capture d’écran, Police, Bleu électrique&#10;&#10;Le contenu généré par l’IA peut être incorrect.">
                            <a:hlinkClick r:id="rId13" tgtFrame="_blank"/>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1336675"/>
                          </a:xfrm>
                          <a:prstGeom prst="rect">
                            <a:avLst/>
                          </a:prstGeom>
                          <a:noFill/>
                          <a:ln>
                            <a:noFill/>
                          </a:ln>
                        </pic:spPr>
                      </pic:pic>
                    </a:graphicData>
                  </a:graphic>
                </wp:inline>
              </w:drawing>
            </w:r>
          </w:p>
        </w:tc>
      </w:tr>
      <w:tr w:rsidR="00E14B29" w14:paraId="6F87AB64" w14:textId="77777777">
        <w:trPr>
          <w:tblCellSpacing w:w="0" w:type="dxa"/>
          <w:jc w:val="center"/>
        </w:trPr>
        <w:tc>
          <w:tcPr>
            <w:tcW w:w="0" w:type="auto"/>
            <w:shd w:val="clear" w:color="auto" w:fill="67B3E4"/>
            <w:vAlign w:val="center"/>
            <w:hideMark/>
          </w:tcPr>
          <w:p w14:paraId="4B0DE7EF" w14:textId="1C443C37" w:rsidR="00E14B29" w:rsidRDefault="00E14B29">
            <w:pPr>
              <w:rPr>
                <w:rFonts w:eastAsia="Times New Roman"/>
              </w:rPr>
            </w:pPr>
            <w:r>
              <w:rPr>
                <w:rFonts w:eastAsia="Times New Roman"/>
                <w:noProof/>
              </w:rPr>
              <w:drawing>
                <wp:inline distT="0" distB="0" distL="0" distR="0" wp14:anchorId="77E381EE" wp14:editId="69592744">
                  <wp:extent cx="8890" cy="8890"/>
                  <wp:effectExtent l="0" t="0" r="0" b="0"/>
                  <wp:docPr id="141624026"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E14B29" w14:paraId="686185A4" w14:textId="77777777">
        <w:trPr>
          <w:tblCellSpacing w:w="0" w:type="dxa"/>
          <w:jc w:val="center"/>
        </w:trPr>
        <w:tc>
          <w:tcPr>
            <w:tcW w:w="0" w:type="auto"/>
            <w:shd w:val="clear" w:color="auto" w:fill="FFFFFF"/>
            <w:vAlign w:val="center"/>
            <w:hideMark/>
          </w:tcPr>
          <w:p w14:paraId="42C706ED" w14:textId="3EB11B34" w:rsidR="00E14B29" w:rsidRDefault="00E14B29">
            <w:pPr>
              <w:rPr>
                <w:rFonts w:eastAsia="Times New Roman"/>
              </w:rPr>
            </w:pPr>
            <w:r>
              <w:rPr>
                <w:rFonts w:eastAsia="Times New Roman"/>
                <w:noProof/>
              </w:rPr>
              <w:drawing>
                <wp:inline distT="0" distB="0" distL="0" distR="0" wp14:anchorId="6DFC6CFC" wp14:editId="2B0A216D">
                  <wp:extent cx="4537710" cy="241300"/>
                  <wp:effectExtent l="0" t="0" r="0" b="6350"/>
                  <wp:docPr id="1066634908"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37710" cy="241300"/>
                          </a:xfrm>
                          <a:prstGeom prst="rect">
                            <a:avLst/>
                          </a:prstGeom>
                          <a:noFill/>
                          <a:ln>
                            <a:noFill/>
                          </a:ln>
                        </pic:spPr>
                      </pic:pic>
                    </a:graphicData>
                  </a:graphic>
                </wp:inline>
              </w:drawing>
            </w:r>
          </w:p>
        </w:tc>
      </w:tr>
      <w:tr w:rsidR="00E14B29" w14:paraId="120F4611" w14:textId="77777777">
        <w:trPr>
          <w:tblCellSpacing w:w="0" w:type="dxa"/>
          <w:jc w:val="center"/>
        </w:trPr>
        <w:tc>
          <w:tcPr>
            <w:tcW w:w="0" w:type="auto"/>
            <w:shd w:val="clear" w:color="auto" w:fill="FFFFFF"/>
            <w:vAlign w:val="center"/>
            <w:hideMark/>
          </w:tcPr>
          <w:tbl>
            <w:tblPr>
              <w:tblW w:w="10425" w:type="dxa"/>
              <w:tblCellSpacing w:w="0" w:type="dxa"/>
              <w:tblCellMar>
                <w:left w:w="0" w:type="dxa"/>
                <w:right w:w="0" w:type="dxa"/>
              </w:tblCellMar>
              <w:tblLook w:val="04A0" w:firstRow="1" w:lastRow="0" w:firstColumn="1" w:lastColumn="0" w:noHBand="0" w:noVBand="1"/>
            </w:tblPr>
            <w:tblGrid>
              <w:gridCol w:w="10425"/>
            </w:tblGrid>
            <w:tr w:rsidR="00E14B29" w14:paraId="37B0DD7F" w14:textId="77777777">
              <w:trPr>
                <w:tblCellSpacing w:w="0" w:type="dxa"/>
              </w:trPr>
              <w:tc>
                <w:tcPr>
                  <w:tcW w:w="0" w:type="auto"/>
                  <w:vAlign w:val="center"/>
                  <w:hideMark/>
                </w:tcPr>
                <w:p w14:paraId="0050D2BA" w14:textId="77777777" w:rsidR="00E14B29" w:rsidRDefault="00E14B29">
                  <w:pPr>
                    <w:rPr>
                      <w:rFonts w:eastAsia="Times New Roman"/>
                    </w:rPr>
                  </w:pPr>
                  <w:hyperlink r:id="rId16" w:tgtFrame="_blank" w:history="1">
                    <w:r>
                      <w:rPr>
                        <w:rStyle w:val="Lienhypertexte"/>
                        <w:rFonts w:ascii="Arial" w:eastAsia="Times New Roman" w:hAnsi="Arial" w:cs="Arial"/>
                        <w:color w:val="67B3DF"/>
                        <w:sz w:val="23"/>
                        <w:szCs w:val="23"/>
                      </w:rPr>
                      <w:t xml:space="preserve">Troubles du spectre de l'autisme : repérage, bilan, psychotropes… les dernières recos de la HAS </w:t>
                    </w:r>
                  </w:hyperlink>
                </w:p>
              </w:tc>
            </w:tr>
            <w:tr w:rsidR="00E14B29" w14:paraId="607E8106" w14:textId="77777777">
              <w:trPr>
                <w:tblCellSpacing w:w="0" w:type="dxa"/>
              </w:trPr>
              <w:tc>
                <w:tcPr>
                  <w:tcW w:w="0" w:type="auto"/>
                  <w:shd w:val="clear" w:color="auto" w:fill="FFFFFF"/>
                  <w:vAlign w:val="center"/>
                  <w:hideMark/>
                </w:tcPr>
                <w:p w14:paraId="172E2642" w14:textId="341164F7" w:rsidR="00E14B29" w:rsidRDefault="00E14B29">
                  <w:pPr>
                    <w:rPr>
                      <w:rFonts w:eastAsia="Times New Roman"/>
                    </w:rPr>
                  </w:pPr>
                  <w:r>
                    <w:rPr>
                      <w:rFonts w:eastAsia="Times New Roman"/>
                      <w:noProof/>
                    </w:rPr>
                    <w:drawing>
                      <wp:inline distT="0" distB="0" distL="0" distR="0" wp14:anchorId="07EE048C" wp14:editId="7AA2011B">
                        <wp:extent cx="8890" cy="52070"/>
                        <wp:effectExtent l="0" t="0" r="0" b="0"/>
                        <wp:docPr id="447916312"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890" cy="52070"/>
                                </a:xfrm>
                                <a:prstGeom prst="rect">
                                  <a:avLst/>
                                </a:prstGeom>
                                <a:noFill/>
                                <a:ln>
                                  <a:noFill/>
                                </a:ln>
                              </pic:spPr>
                            </pic:pic>
                          </a:graphicData>
                        </a:graphic>
                      </wp:inline>
                    </w:drawing>
                  </w:r>
                </w:p>
              </w:tc>
            </w:tr>
            <w:tr w:rsidR="00E14B29" w14:paraId="64BD10B7" w14:textId="77777777">
              <w:trPr>
                <w:tblCellSpacing w:w="0" w:type="dxa"/>
              </w:trPr>
              <w:tc>
                <w:tcPr>
                  <w:tcW w:w="0" w:type="auto"/>
                  <w:vAlign w:val="center"/>
                  <w:hideMark/>
                </w:tcPr>
                <w:p w14:paraId="7028B538" w14:textId="77777777" w:rsidR="00E14B29" w:rsidRDefault="00E14B29">
                  <w:pPr>
                    <w:rPr>
                      <w:rFonts w:eastAsia="Times New Roman"/>
                    </w:rPr>
                  </w:pPr>
                  <w:hyperlink r:id="rId17" w:tgtFrame="_blank" w:history="1">
                    <w:r>
                      <w:rPr>
                        <w:rStyle w:val="Lienhypertexte"/>
                        <w:rFonts w:ascii="Arial" w:eastAsia="Times New Roman" w:hAnsi="Arial" w:cs="Arial"/>
                        <w:color w:val="67B3DF"/>
                        <w:sz w:val="23"/>
                        <w:szCs w:val="23"/>
                      </w:rPr>
                      <w:t xml:space="preserve">Boire 2 à 3 tasses de café par jour réduirait le risque de démence, selon une vaste étude </w:t>
                    </w:r>
                  </w:hyperlink>
                </w:p>
              </w:tc>
            </w:tr>
          </w:tbl>
          <w:p w14:paraId="4437218F" w14:textId="77777777" w:rsidR="00E14B29" w:rsidRDefault="00E14B29">
            <w:pPr>
              <w:rPr>
                <w:rFonts w:ascii="Times New Roman" w:eastAsia="Times New Roman" w:hAnsi="Times New Roman" w:cs="Times New Roman"/>
                <w:sz w:val="20"/>
                <w:szCs w:val="20"/>
              </w:rPr>
            </w:pPr>
          </w:p>
        </w:tc>
      </w:tr>
      <w:tr w:rsidR="00E14B29" w14:paraId="60FDB99D" w14:textId="77777777">
        <w:trPr>
          <w:tblCellSpacing w:w="0" w:type="dxa"/>
          <w:jc w:val="center"/>
        </w:trPr>
        <w:tc>
          <w:tcPr>
            <w:tcW w:w="0" w:type="auto"/>
            <w:shd w:val="clear" w:color="auto" w:fill="FFFFFF"/>
            <w:vAlign w:val="center"/>
            <w:hideMark/>
          </w:tcPr>
          <w:p w14:paraId="6EFFA8DB" w14:textId="644FB85E" w:rsidR="00E14B29" w:rsidRDefault="00E14B29">
            <w:pPr>
              <w:rPr>
                <w:rFonts w:eastAsia="Times New Roman"/>
              </w:rPr>
            </w:pPr>
            <w:r>
              <w:rPr>
                <w:rFonts w:eastAsia="Times New Roman"/>
                <w:noProof/>
              </w:rPr>
              <w:drawing>
                <wp:inline distT="0" distB="0" distL="0" distR="0" wp14:anchorId="51313238" wp14:editId="7D9550F5">
                  <wp:extent cx="8890" cy="8890"/>
                  <wp:effectExtent l="0" t="0" r="0" b="0"/>
                  <wp:docPr id="82233022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E14B29" w14:paraId="626CCAA0" w14:textId="77777777">
        <w:trPr>
          <w:tblCellSpacing w:w="0" w:type="dxa"/>
          <w:jc w:val="center"/>
        </w:trPr>
        <w:tc>
          <w:tcPr>
            <w:tcW w:w="0" w:type="auto"/>
            <w:shd w:val="clear" w:color="auto" w:fill="67B3E4"/>
            <w:vAlign w:val="center"/>
            <w:hideMark/>
          </w:tcPr>
          <w:p w14:paraId="00C6B726" w14:textId="326B0C43" w:rsidR="00E14B29" w:rsidRDefault="00E14B29">
            <w:pPr>
              <w:rPr>
                <w:rFonts w:eastAsia="Times New Roman"/>
              </w:rPr>
            </w:pPr>
            <w:r>
              <w:rPr>
                <w:rFonts w:eastAsia="Times New Roman"/>
                <w:noProof/>
              </w:rPr>
              <w:drawing>
                <wp:inline distT="0" distB="0" distL="0" distR="0" wp14:anchorId="6760737F" wp14:editId="56C3D910">
                  <wp:extent cx="8890" cy="8890"/>
                  <wp:effectExtent l="0" t="0" r="0" b="0"/>
                  <wp:docPr id="118431929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890" cy="8890"/>
                          </a:xfrm>
                          <a:prstGeom prst="rect">
                            <a:avLst/>
                          </a:prstGeom>
                          <a:noFill/>
                          <a:ln>
                            <a:noFill/>
                          </a:ln>
                        </pic:spPr>
                      </pic:pic>
                    </a:graphicData>
                  </a:graphic>
                </wp:inline>
              </w:drawing>
            </w:r>
          </w:p>
        </w:tc>
      </w:tr>
      <w:tr w:rsidR="00E14B29" w14:paraId="3F204E78" w14:textId="77777777">
        <w:trPr>
          <w:tblCellSpacing w:w="0" w:type="dxa"/>
          <w:jc w:val="center"/>
        </w:trPr>
        <w:tc>
          <w:tcPr>
            <w:tcW w:w="0" w:type="auto"/>
            <w:shd w:val="clear" w:color="auto" w:fill="FFFFFF"/>
            <w:vAlign w:val="center"/>
            <w:hideMark/>
          </w:tcPr>
          <w:p w14:paraId="02A64135" w14:textId="5F2D65D3" w:rsidR="00E14B29" w:rsidRDefault="00E14B29">
            <w:pPr>
              <w:rPr>
                <w:rFonts w:eastAsia="Times New Roman"/>
              </w:rPr>
            </w:pPr>
            <w:r>
              <w:rPr>
                <w:rStyle w:val="Lienhypertexte"/>
                <w:rFonts w:eastAsia="Times New Roman"/>
                <w:noProof/>
              </w:rPr>
              <w:drawing>
                <wp:inline distT="0" distB="0" distL="0" distR="0" wp14:anchorId="7A3BB137" wp14:editId="4CBAAD41">
                  <wp:extent cx="5760720" cy="1839595"/>
                  <wp:effectExtent l="0" t="0" r="0" b="8255"/>
                  <wp:docPr id="752821482" name="Image 2" descr="Une image contenant texte, Police, capture d’écran, Bleu électrique&#10;&#10;Le contenu généré par l’IA peut être incorrect.">
                    <a:hlinkClick xmlns:a="http://schemas.openxmlformats.org/drawingml/2006/main" r:id="rId18" tgtFrame="_blank" tooltip="Adhésion"/>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821482" name="Image 2" descr="Une image contenant texte, Police, capture d’écran, Bleu électrique&#10;&#10;Le contenu généré par l’IA peut être incorrect.">
                            <a:hlinkClick r:id="rId18" tgtFrame="_blank" tooltip="Adhésion"/>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1839595"/>
                          </a:xfrm>
                          <a:prstGeom prst="rect">
                            <a:avLst/>
                          </a:prstGeom>
                          <a:noFill/>
                          <a:ln>
                            <a:noFill/>
                          </a:ln>
                        </pic:spPr>
                      </pic:pic>
                    </a:graphicData>
                  </a:graphic>
                </wp:inline>
              </w:drawing>
            </w:r>
          </w:p>
        </w:tc>
      </w:tr>
      <w:tr w:rsidR="00E14B29" w14:paraId="2F04BF79" w14:textId="77777777">
        <w:trPr>
          <w:tblCellSpacing w:w="0" w:type="dxa"/>
          <w:jc w:val="center"/>
        </w:trPr>
        <w:tc>
          <w:tcPr>
            <w:tcW w:w="0" w:type="auto"/>
            <w:shd w:val="clear" w:color="auto" w:fill="67B3E4"/>
            <w:vAlign w:val="center"/>
            <w:hideMark/>
          </w:tcPr>
          <w:tbl>
            <w:tblPr>
              <w:tblW w:w="10425" w:type="dxa"/>
              <w:tblCellSpacing w:w="0" w:type="dxa"/>
              <w:tblCellMar>
                <w:left w:w="0" w:type="dxa"/>
                <w:right w:w="0" w:type="dxa"/>
              </w:tblCellMar>
              <w:tblLook w:val="04A0" w:firstRow="1" w:lastRow="0" w:firstColumn="1" w:lastColumn="0" w:noHBand="0" w:noVBand="1"/>
            </w:tblPr>
            <w:tblGrid>
              <w:gridCol w:w="6483"/>
              <w:gridCol w:w="3942"/>
            </w:tblGrid>
            <w:tr w:rsidR="00E14B29" w14:paraId="6A695704" w14:textId="77777777">
              <w:trPr>
                <w:trHeight w:val="315"/>
                <w:tblCellSpacing w:w="0" w:type="dxa"/>
              </w:trPr>
              <w:tc>
                <w:tcPr>
                  <w:tcW w:w="0" w:type="auto"/>
                  <w:vAlign w:val="center"/>
                  <w:hideMark/>
                </w:tcPr>
                <w:p w14:paraId="556F1E9F" w14:textId="77777777" w:rsidR="00E14B29" w:rsidRDefault="00E14B29">
                  <w:pPr>
                    <w:rPr>
                      <w:rFonts w:ascii="Arial" w:eastAsia="Times New Roman" w:hAnsi="Arial" w:cs="Arial"/>
                      <w:color w:val="FFFFFF"/>
                      <w:sz w:val="21"/>
                      <w:szCs w:val="21"/>
                    </w:rPr>
                  </w:pPr>
                  <w:proofErr w:type="gramStart"/>
                  <w:r>
                    <w:rPr>
                      <w:rFonts w:ascii="Arial" w:eastAsia="Times New Roman" w:hAnsi="Arial" w:cs="Arial"/>
                      <w:color w:val="FFFFFF"/>
                      <w:sz w:val="21"/>
                      <w:szCs w:val="21"/>
                    </w:rPr>
                    <w:t>COPYRIGHT  </w:t>
                  </w:r>
                  <w:r>
                    <w:rPr>
                      <w:rStyle w:val="Accentuation"/>
                      <w:rFonts w:ascii="Arial" w:eastAsia="Times New Roman" w:hAnsi="Arial" w:cs="Arial"/>
                      <w:sz w:val="21"/>
                      <w:szCs w:val="21"/>
                    </w:rPr>
                    <w:t>Les</w:t>
                  </w:r>
                  <w:proofErr w:type="gramEnd"/>
                  <w:r>
                    <w:rPr>
                      <w:rStyle w:val="Accentuation"/>
                      <w:rFonts w:ascii="Arial" w:eastAsia="Times New Roman" w:hAnsi="Arial" w:cs="Arial"/>
                      <w:sz w:val="21"/>
                      <w:szCs w:val="21"/>
                    </w:rPr>
                    <w:t xml:space="preserve"> Généralistes CSMF</w:t>
                  </w:r>
                  <w:r>
                    <w:rPr>
                      <w:rFonts w:ascii="Arial" w:eastAsia="Times New Roman" w:hAnsi="Arial" w:cs="Arial"/>
                      <w:color w:val="FFFFFF"/>
                      <w:sz w:val="21"/>
                      <w:szCs w:val="21"/>
                    </w:rPr>
                    <w:t>  </w:t>
                  </w:r>
                  <w:proofErr w:type="gramStart"/>
                  <w:r>
                    <w:rPr>
                      <w:rFonts w:ascii="Arial" w:eastAsia="Times New Roman" w:hAnsi="Arial" w:cs="Arial"/>
                      <w:color w:val="FFFFFF"/>
                      <w:sz w:val="21"/>
                      <w:szCs w:val="21"/>
                    </w:rPr>
                    <w:t>2026  /</w:t>
                  </w:r>
                  <w:proofErr w:type="gramEnd"/>
                  <w:r>
                    <w:rPr>
                      <w:rFonts w:ascii="Arial" w:eastAsia="Times New Roman" w:hAnsi="Arial" w:cs="Arial"/>
                      <w:color w:val="FFFFFF"/>
                      <w:sz w:val="21"/>
                      <w:szCs w:val="21"/>
                    </w:rPr>
                    <w:t>//</w:t>
                  </w:r>
                </w:p>
              </w:tc>
              <w:tc>
                <w:tcPr>
                  <w:tcW w:w="0" w:type="auto"/>
                  <w:vAlign w:val="center"/>
                  <w:hideMark/>
                </w:tcPr>
                <w:p w14:paraId="22F6A01E" w14:textId="77777777" w:rsidR="00E14B29" w:rsidRDefault="00E14B29">
                  <w:pPr>
                    <w:jc w:val="right"/>
                    <w:rPr>
                      <w:rFonts w:ascii="Arial" w:eastAsia="Times New Roman" w:hAnsi="Arial" w:cs="Arial"/>
                      <w:color w:val="FFFFFF"/>
                      <w:sz w:val="21"/>
                      <w:szCs w:val="21"/>
                    </w:rPr>
                  </w:pPr>
                  <w:hyperlink r:id="rId20" w:history="1">
                    <w:r>
                      <w:rPr>
                        <w:rStyle w:val="Lienhypertexte"/>
                        <w:rFonts w:ascii="Verdana" w:eastAsia="Times New Roman" w:hAnsi="Verdana" w:cs="Arial"/>
                        <w:color w:val="FFFFFF"/>
                        <w:sz w:val="18"/>
                        <w:szCs w:val="18"/>
                      </w:rPr>
                      <w:t>CONTACT</w:t>
                    </w:r>
                  </w:hyperlink>
                  <w:r>
                    <w:rPr>
                      <w:rFonts w:ascii="Arial" w:eastAsia="Times New Roman" w:hAnsi="Arial" w:cs="Arial"/>
                      <w:color w:val="FFFFFF"/>
                      <w:sz w:val="21"/>
                      <w:szCs w:val="21"/>
                    </w:rPr>
                    <w:t xml:space="preserve"> </w:t>
                  </w:r>
                  <w:r>
                    <w:rPr>
                      <w:rStyle w:val="style11"/>
                      <w:rFonts w:ascii="Arial" w:eastAsia="Times New Roman" w:hAnsi="Arial" w:cs="Arial"/>
                      <w:sz w:val="21"/>
                      <w:szCs w:val="21"/>
                    </w:rPr>
                    <w:t>-</w:t>
                  </w:r>
                  <w:r>
                    <w:rPr>
                      <w:rFonts w:ascii="Arial" w:eastAsia="Times New Roman" w:hAnsi="Arial" w:cs="Arial"/>
                      <w:color w:val="FFFFFF"/>
                      <w:sz w:val="21"/>
                      <w:szCs w:val="21"/>
                    </w:rPr>
                    <w:t xml:space="preserve"> </w:t>
                  </w:r>
                  <w:hyperlink r:id="rId21" w:history="1">
                    <w:r>
                      <w:rPr>
                        <w:rStyle w:val="Lienhypertexte"/>
                        <w:rFonts w:ascii="Verdana" w:eastAsia="Times New Roman" w:hAnsi="Verdana" w:cs="Arial"/>
                        <w:color w:val="FFFFFF"/>
                        <w:sz w:val="18"/>
                        <w:szCs w:val="18"/>
                      </w:rPr>
                      <w:t>DESABONNEMENT</w:t>
                    </w:r>
                  </w:hyperlink>
                </w:p>
              </w:tc>
            </w:tr>
          </w:tbl>
          <w:p w14:paraId="663C3687" w14:textId="77777777" w:rsidR="00E14B29" w:rsidRDefault="00E14B29">
            <w:pPr>
              <w:rPr>
                <w:rFonts w:ascii="Times New Roman" w:eastAsia="Times New Roman" w:hAnsi="Times New Roman" w:cs="Times New Roman"/>
                <w:sz w:val="20"/>
                <w:szCs w:val="20"/>
              </w:rPr>
            </w:pPr>
          </w:p>
        </w:tc>
      </w:tr>
      <w:tr w:rsidR="00E14B29" w14:paraId="254F438B" w14:textId="77777777">
        <w:trPr>
          <w:tblCellSpacing w:w="0" w:type="dxa"/>
          <w:jc w:val="center"/>
        </w:trPr>
        <w:tc>
          <w:tcPr>
            <w:tcW w:w="0" w:type="auto"/>
            <w:shd w:val="clear" w:color="auto" w:fill="FFFFFF"/>
            <w:vAlign w:val="center"/>
            <w:hideMark/>
          </w:tcPr>
          <w:tbl>
            <w:tblPr>
              <w:tblW w:w="5000" w:type="pct"/>
              <w:tblCellSpacing w:w="0" w:type="dxa"/>
              <w:tblCellMar>
                <w:left w:w="0" w:type="dxa"/>
                <w:right w:w="0" w:type="dxa"/>
              </w:tblCellMar>
              <w:tblLook w:val="04A0" w:firstRow="1" w:lastRow="0" w:firstColumn="1" w:lastColumn="0" w:noHBand="0" w:noVBand="1"/>
            </w:tblPr>
            <w:tblGrid>
              <w:gridCol w:w="671"/>
              <w:gridCol w:w="654"/>
              <w:gridCol w:w="652"/>
              <w:gridCol w:w="665"/>
              <w:gridCol w:w="649"/>
              <w:gridCol w:w="647"/>
              <w:gridCol w:w="661"/>
              <w:gridCol w:w="659"/>
              <w:gridCol w:w="644"/>
              <w:gridCol w:w="657"/>
              <w:gridCol w:w="642"/>
              <w:gridCol w:w="641"/>
              <w:gridCol w:w="654"/>
              <w:gridCol w:w="639"/>
              <w:gridCol w:w="638"/>
              <w:gridCol w:w="652"/>
            </w:tblGrid>
            <w:tr w:rsidR="00E14B29" w14:paraId="776957F3" w14:textId="77777777">
              <w:trPr>
                <w:trHeight w:val="315"/>
                <w:tblCellSpacing w:w="0" w:type="dxa"/>
              </w:trPr>
              <w:tc>
                <w:tcPr>
                  <w:tcW w:w="0" w:type="auto"/>
                  <w:gridSpan w:val="16"/>
                  <w:shd w:val="clear" w:color="auto" w:fill="FFFFFF"/>
                  <w:tcMar>
                    <w:top w:w="0" w:type="dxa"/>
                    <w:left w:w="0" w:type="dxa"/>
                    <w:bottom w:w="150" w:type="dxa"/>
                    <w:right w:w="0" w:type="dxa"/>
                  </w:tcMar>
                  <w:vAlign w:val="center"/>
                  <w:hideMark/>
                </w:tcPr>
                <w:p w14:paraId="6432440B" w14:textId="77777777" w:rsidR="00E14B29" w:rsidRDefault="00E14B29">
                  <w:pPr>
                    <w:jc w:val="center"/>
                    <w:rPr>
                      <w:rFonts w:ascii="Arial" w:eastAsia="Times New Roman" w:hAnsi="Arial" w:cs="Arial"/>
                      <w:color w:val="000000"/>
                      <w:sz w:val="21"/>
                      <w:szCs w:val="21"/>
                    </w:rPr>
                  </w:pPr>
                  <w:r>
                    <w:rPr>
                      <w:rFonts w:ascii="Arial" w:eastAsia="Times New Roman" w:hAnsi="Arial" w:cs="Arial"/>
                      <w:color w:val="000000"/>
                      <w:sz w:val="21"/>
                      <w:szCs w:val="21"/>
                    </w:rPr>
                    <w:t>Conformément aux dispositions de la loi 78-17 : « Informatique, fichiers et liberté », vous conservez la possibilité d'accéder aux informations vous concernant et de les rectifier si vous le jugez nécessaire</w:t>
                  </w:r>
                </w:p>
              </w:tc>
            </w:tr>
            <w:tr w:rsidR="00E14B29" w14:paraId="1744CEF8" w14:textId="77777777">
              <w:trPr>
                <w:tblCellSpacing w:w="0" w:type="dxa"/>
              </w:trPr>
              <w:tc>
                <w:tcPr>
                  <w:tcW w:w="660" w:type="dxa"/>
                  <w:shd w:val="clear" w:color="auto" w:fill="67B3DF"/>
                  <w:vAlign w:val="center"/>
                  <w:hideMark/>
                </w:tcPr>
                <w:p w14:paraId="1F5FEC15" w14:textId="77777777" w:rsidR="00E14B29" w:rsidRDefault="00E14B29">
                  <w:pPr>
                    <w:jc w:val="center"/>
                    <w:rPr>
                      <w:rFonts w:eastAsia="Times New Roman"/>
                      <w:sz w:val="12"/>
                      <w:szCs w:val="12"/>
                    </w:rPr>
                  </w:pPr>
                  <w:r>
                    <w:rPr>
                      <w:rFonts w:eastAsia="Times New Roman"/>
                      <w:sz w:val="12"/>
                      <w:szCs w:val="12"/>
                    </w:rPr>
                    <w:t xml:space="preserve">  </w:t>
                  </w:r>
                </w:p>
              </w:tc>
              <w:tc>
                <w:tcPr>
                  <w:tcW w:w="645" w:type="dxa"/>
                  <w:shd w:val="clear" w:color="auto" w:fill="EF8427"/>
                  <w:vAlign w:val="center"/>
                  <w:hideMark/>
                </w:tcPr>
                <w:p w14:paraId="3DF09D33" w14:textId="77777777" w:rsidR="00E14B29" w:rsidRDefault="00E14B29">
                  <w:pPr>
                    <w:jc w:val="center"/>
                    <w:rPr>
                      <w:rFonts w:eastAsia="Times New Roman"/>
                      <w:sz w:val="12"/>
                      <w:szCs w:val="12"/>
                    </w:rPr>
                  </w:pPr>
                  <w:r>
                    <w:rPr>
                      <w:rFonts w:eastAsia="Times New Roman"/>
                      <w:sz w:val="12"/>
                      <w:szCs w:val="12"/>
                    </w:rPr>
                    <w:t xml:space="preserve">  </w:t>
                  </w:r>
                </w:p>
              </w:tc>
              <w:tc>
                <w:tcPr>
                  <w:tcW w:w="645" w:type="dxa"/>
                  <w:shd w:val="clear" w:color="auto" w:fill="B1C800"/>
                  <w:vAlign w:val="center"/>
                  <w:hideMark/>
                </w:tcPr>
                <w:p w14:paraId="52CB7083" w14:textId="77777777" w:rsidR="00E14B29" w:rsidRDefault="00E14B29">
                  <w:pPr>
                    <w:jc w:val="center"/>
                    <w:rPr>
                      <w:rFonts w:eastAsia="Times New Roman"/>
                      <w:sz w:val="12"/>
                      <w:szCs w:val="12"/>
                    </w:rPr>
                  </w:pPr>
                  <w:r>
                    <w:rPr>
                      <w:rFonts w:eastAsia="Times New Roman"/>
                      <w:sz w:val="12"/>
                      <w:szCs w:val="12"/>
                    </w:rPr>
                    <w:t xml:space="preserve">  </w:t>
                  </w:r>
                </w:p>
              </w:tc>
              <w:tc>
                <w:tcPr>
                  <w:tcW w:w="660" w:type="dxa"/>
                  <w:shd w:val="clear" w:color="auto" w:fill="67B3DF"/>
                  <w:vAlign w:val="center"/>
                  <w:hideMark/>
                </w:tcPr>
                <w:p w14:paraId="61A83A43" w14:textId="77777777" w:rsidR="00E14B29" w:rsidRDefault="00E14B29">
                  <w:pPr>
                    <w:jc w:val="center"/>
                    <w:rPr>
                      <w:rFonts w:eastAsia="Times New Roman"/>
                      <w:sz w:val="12"/>
                      <w:szCs w:val="12"/>
                    </w:rPr>
                  </w:pPr>
                  <w:r>
                    <w:rPr>
                      <w:rFonts w:eastAsia="Times New Roman"/>
                      <w:sz w:val="12"/>
                      <w:szCs w:val="12"/>
                    </w:rPr>
                    <w:t xml:space="preserve">  </w:t>
                  </w:r>
                </w:p>
              </w:tc>
              <w:tc>
                <w:tcPr>
                  <w:tcW w:w="645" w:type="dxa"/>
                  <w:shd w:val="clear" w:color="auto" w:fill="EF8427"/>
                  <w:vAlign w:val="center"/>
                  <w:hideMark/>
                </w:tcPr>
                <w:p w14:paraId="0DD01308" w14:textId="77777777" w:rsidR="00E14B29" w:rsidRDefault="00E14B29">
                  <w:pPr>
                    <w:jc w:val="center"/>
                    <w:rPr>
                      <w:rFonts w:eastAsia="Times New Roman"/>
                      <w:sz w:val="12"/>
                      <w:szCs w:val="12"/>
                    </w:rPr>
                  </w:pPr>
                  <w:r>
                    <w:rPr>
                      <w:rFonts w:eastAsia="Times New Roman"/>
                      <w:sz w:val="12"/>
                      <w:szCs w:val="12"/>
                    </w:rPr>
                    <w:t xml:space="preserve">  </w:t>
                  </w:r>
                </w:p>
              </w:tc>
              <w:tc>
                <w:tcPr>
                  <w:tcW w:w="645" w:type="dxa"/>
                  <w:shd w:val="clear" w:color="auto" w:fill="B1C800"/>
                  <w:vAlign w:val="center"/>
                  <w:hideMark/>
                </w:tcPr>
                <w:p w14:paraId="0276C299" w14:textId="77777777" w:rsidR="00E14B29" w:rsidRDefault="00E14B29">
                  <w:pPr>
                    <w:jc w:val="center"/>
                    <w:rPr>
                      <w:rFonts w:eastAsia="Times New Roman"/>
                      <w:sz w:val="12"/>
                      <w:szCs w:val="12"/>
                    </w:rPr>
                  </w:pPr>
                  <w:r>
                    <w:rPr>
                      <w:rFonts w:eastAsia="Times New Roman"/>
                      <w:sz w:val="12"/>
                      <w:szCs w:val="12"/>
                    </w:rPr>
                    <w:t xml:space="preserve">  </w:t>
                  </w:r>
                </w:p>
              </w:tc>
              <w:tc>
                <w:tcPr>
                  <w:tcW w:w="660" w:type="dxa"/>
                  <w:shd w:val="clear" w:color="auto" w:fill="67B3DF"/>
                  <w:vAlign w:val="center"/>
                  <w:hideMark/>
                </w:tcPr>
                <w:p w14:paraId="21140CE6" w14:textId="77777777" w:rsidR="00E14B29" w:rsidRDefault="00E14B29">
                  <w:pPr>
                    <w:jc w:val="center"/>
                    <w:rPr>
                      <w:rFonts w:eastAsia="Times New Roman"/>
                      <w:sz w:val="12"/>
                      <w:szCs w:val="12"/>
                    </w:rPr>
                  </w:pPr>
                  <w:r>
                    <w:rPr>
                      <w:rFonts w:eastAsia="Times New Roman"/>
                      <w:sz w:val="12"/>
                      <w:szCs w:val="12"/>
                    </w:rPr>
                    <w:t xml:space="preserve">  </w:t>
                  </w:r>
                </w:p>
              </w:tc>
              <w:tc>
                <w:tcPr>
                  <w:tcW w:w="660" w:type="dxa"/>
                  <w:shd w:val="clear" w:color="auto" w:fill="EF8427"/>
                  <w:vAlign w:val="center"/>
                  <w:hideMark/>
                </w:tcPr>
                <w:p w14:paraId="193F9892" w14:textId="77777777" w:rsidR="00E14B29" w:rsidRDefault="00E14B29">
                  <w:pPr>
                    <w:jc w:val="center"/>
                    <w:rPr>
                      <w:rFonts w:eastAsia="Times New Roman"/>
                      <w:sz w:val="12"/>
                      <w:szCs w:val="12"/>
                    </w:rPr>
                  </w:pPr>
                  <w:r>
                    <w:rPr>
                      <w:rFonts w:eastAsia="Times New Roman"/>
                      <w:sz w:val="12"/>
                      <w:szCs w:val="12"/>
                    </w:rPr>
                    <w:t xml:space="preserve">  </w:t>
                  </w:r>
                </w:p>
              </w:tc>
              <w:tc>
                <w:tcPr>
                  <w:tcW w:w="645" w:type="dxa"/>
                  <w:shd w:val="clear" w:color="auto" w:fill="B1C800"/>
                  <w:vAlign w:val="center"/>
                  <w:hideMark/>
                </w:tcPr>
                <w:p w14:paraId="37CCC852" w14:textId="77777777" w:rsidR="00E14B29" w:rsidRDefault="00E14B29">
                  <w:pPr>
                    <w:jc w:val="center"/>
                    <w:rPr>
                      <w:rFonts w:eastAsia="Times New Roman"/>
                      <w:sz w:val="12"/>
                      <w:szCs w:val="12"/>
                    </w:rPr>
                  </w:pPr>
                  <w:r>
                    <w:rPr>
                      <w:rFonts w:eastAsia="Times New Roman"/>
                      <w:sz w:val="12"/>
                      <w:szCs w:val="12"/>
                    </w:rPr>
                    <w:t xml:space="preserve">  </w:t>
                  </w:r>
                </w:p>
              </w:tc>
              <w:tc>
                <w:tcPr>
                  <w:tcW w:w="660" w:type="dxa"/>
                  <w:shd w:val="clear" w:color="auto" w:fill="67B3DF"/>
                  <w:vAlign w:val="center"/>
                  <w:hideMark/>
                </w:tcPr>
                <w:p w14:paraId="462DBCDE" w14:textId="77777777" w:rsidR="00E14B29" w:rsidRDefault="00E14B29">
                  <w:pPr>
                    <w:jc w:val="center"/>
                    <w:rPr>
                      <w:rFonts w:eastAsia="Times New Roman"/>
                      <w:sz w:val="12"/>
                      <w:szCs w:val="12"/>
                    </w:rPr>
                  </w:pPr>
                  <w:r>
                    <w:rPr>
                      <w:rFonts w:eastAsia="Times New Roman"/>
                      <w:sz w:val="12"/>
                      <w:szCs w:val="12"/>
                    </w:rPr>
                    <w:t xml:space="preserve">  </w:t>
                  </w:r>
                </w:p>
              </w:tc>
              <w:tc>
                <w:tcPr>
                  <w:tcW w:w="645" w:type="dxa"/>
                  <w:shd w:val="clear" w:color="auto" w:fill="EF8427"/>
                  <w:vAlign w:val="center"/>
                  <w:hideMark/>
                </w:tcPr>
                <w:p w14:paraId="63B36AA3" w14:textId="77777777" w:rsidR="00E14B29" w:rsidRDefault="00E14B29">
                  <w:pPr>
                    <w:jc w:val="center"/>
                    <w:rPr>
                      <w:rFonts w:eastAsia="Times New Roman"/>
                      <w:sz w:val="12"/>
                      <w:szCs w:val="12"/>
                    </w:rPr>
                  </w:pPr>
                  <w:r>
                    <w:rPr>
                      <w:rFonts w:eastAsia="Times New Roman"/>
                      <w:sz w:val="12"/>
                      <w:szCs w:val="12"/>
                    </w:rPr>
                    <w:t xml:space="preserve">  </w:t>
                  </w:r>
                </w:p>
              </w:tc>
              <w:tc>
                <w:tcPr>
                  <w:tcW w:w="645" w:type="dxa"/>
                  <w:shd w:val="clear" w:color="auto" w:fill="B1C800"/>
                  <w:vAlign w:val="center"/>
                  <w:hideMark/>
                </w:tcPr>
                <w:p w14:paraId="750ECED2" w14:textId="77777777" w:rsidR="00E14B29" w:rsidRDefault="00E14B29">
                  <w:pPr>
                    <w:jc w:val="center"/>
                    <w:rPr>
                      <w:rFonts w:eastAsia="Times New Roman"/>
                      <w:sz w:val="12"/>
                      <w:szCs w:val="12"/>
                    </w:rPr>
                  </w:pPr>
                  <w:r>
                    <w:rPr>
                      <w:rFonts w:eastAsia="Times New Roman"/>
                      <w:sz w:val="12"/>
                      <w:szCs w:val="12"/>
                    </w:rPr>
                    <w:t xml:space="preserve">  </w:t>
                  </w:r>
                </w:p>
              </w:tc>
              <w:tc>
                <w:tcPr>
                  <w:tcW w:w="660" w:type="dxa"/>
                  <w:shd w:val="clear" w:color="auto" w:fill="67B3DF"/>
                  <w:vAlign w:val="center"/>
                  <w:hideMark/>
                </w:tcPr>
                <w:p w14:paraId="542145CC" w14:textId="77777777" w:rsidR="00E14B29" w:rsidRDefault="00E14B29">
                  <w:pPr>
                    <w:jc w:val="center"/>
                    <w:rPr>
                      <w:rFonts w:eastAsia="Times New Roman"/>
                      <w:sz w:val="12"/>
                      <w:szCs w:val="12"/>
                    </w:rPr>
                  </w:pPr>
                  <w:r>
                    <w:rPr>
                      <w:rFonts w:eastAsia="Times New Roman"/>
                      <w:sz w:val="12"/>
                      <w:szCs w:val="12"/>
                    </w:rPr>
                    <w:t xml:space="preserve">  </w:t>
                  </w:r>
                </w:p>
              </w:tc>
              <w:tc>
                <w:tcPr>
                  <w:tcW w:w="645" w:type="dxa"/>
                  <w:shd w:val="clear" w:color="auto" w:fill="EF8427"/>
                  <w:vAlign w:val="center"/>
                  <w:hideMark/>
                </w:tcPr>
                <w:p w14:paraId="1B7F9886" w14:textId="77777777" w:rsidR="00E14B29" w:rsidRDefault="00E14B29">
                  <w:pPr>
                    <w:jc w:val="center"/>
                    <w:rPr>
                      <w:rFonts w:eastAsia="Times New Roman"/>
                      <w:sz w:val="12"/>
                      <w:szCs w:val="12"/>
                    </w:rPr>
                  </w:pPr>
                  <w:r>
                    <w:rPr>
                      <w:rFonts w:eastAsia="Times New Roman"/>
                      <w:sz w:val="12"/>
                      <w:szCs w:val="12"/>
                    </w:rPr>
                    <w:t xml:space="preserve">  </w:t>
                  </w:r>
                </w:p>
              </w:tc>
              <w:tc>
                <w:tcPr>
                  <w:tcW w:w="645" w:type="dxa"/>
                  <w:shd w:val="clear" w:color="auto" w:fill="B1C800"/>
                  <w:vAlign w:val="center"/>
                  <w:hideMark/>
                </w:tcPr>
                <w:p w14:paraId="090B185C" w14:textId="77777777" w:rsidR="00E14B29" w:rsidRDefault="00E14B29">
                  <w:pPr>
                    <w:jc w:val="center"/>
                    <w:rPr>
                      <w:rFonts w:eastAsia="Times New Roman"/>
                      <w:sz w:val="12"/>
                      <w:szCs w:val="12"/>
                    </w:rPr>
                  </w:pPr>
                  <w:r>
                    <w:rPr>
                      <w:rFonts w:eastAsia="Times New Roman"/>
                      <w:sz w:val="12"/>
                      <w:szCs w:val="12"/>
                    </w:rPr>
                    <w:t xml:space="preserve">  </w:t>
                  </w:r>
                </w:p>
              </w:tc>
              <w:tc>
                <w:tcPr>
                  <w:tcW w:w="660" w:type="dxa"/>
                  <w:shd w:val="clear" w:color="auto" w:fill="67B3DF"/>
                  <w:vAlign w:val="center"/>
                  <w:hideMark/>
                </w:tcPr>
                <w:p w14:paraId="09B2466F" w14:textId="77777777" w:rsidR="00E14B29" w:rsidRDefault="00E14B29">
                  <w:pPr>
                    <w:jc w:val="center"/>
                    <w:rPr>
                      <w:rFonts w:eastAsia="Times New Roman"/>
                      <w:sz w:val="12"/>
                      <w:szCs w:val="12"/>
                    </w:rPr>
                  </w:pPr>
                  <w:r>
                    <w:rPr>
                      <w:rFonts w:eastAsia="Times New Roman"/>
                      <w:sz w:val="12"/>
                      <w:szCs w:val="12"/>
                    </w:rPr>
                    <w:t xml:space="preserve">  </w:t>
                  </w:r>
                </w:p>
              </w:tc>
            </w:tr>
          </w:tbl>
          <w:p w14:paraId="45C4ADE0" w14:textId="77777777" w:rsidR="00E14B29" w:rsidRDefault="00E14B29">
            <w:pPr>
              <w:rPr>
                <w:rFonts w:ascii="Times New Roman" w:eastAsia="Times New Roman" w:hAnsi="Times New Roman" w:cs="Times New Roman"/>
                <w:sz w:val="20"/>
                <w:szCs w:val="20"/>
              </w:rPr>
            </w:pPr>
          </w:p>
        </w:tc>
      </w:tr>
    </w:tbl>
    <w:p w14:paraId="6CDEE4D0" w14:textId="77777777" w:rsidR="00E14B29" w:rsidRDefault="00E14B29" w:rsidP="00E14B29">
      <w:pPr>
        <w:rPr>
          <w:rFonts w:eastAsia="Times New Roman"/>
          <w:vanish/>
        </w:rPr>
      </w:pPr>
    </w:p>
    <w:tbl>
      <w:tblPr>
        <w:tblW w:w="5000" w:type="pct"/>
        <w:tblCellSpacing w:w="0" w:type="dxa"/>
        <w:tblCellMar>
          <w:left w:w="0" w:type="dxa"/>
          <w:right w:w="0" w:type="dxa"/>
        </w:tblCellMar>
        <w:tblLook w:val="04A0" w:firstRow="1" w:lastRow="0" w:firstColumn="1" w:lastColumn="0" w:noHBand="0" w:noVBand="1"/>
      </w:tblPr>
      <w:tblGrid>
        <w:gridCol w:w="9978"/>
      </w:tblGrid>
      <w:tr w:rsidR="00E14B29" w14:paraId="2DAAB6DA" w14:textId="77777777">
        <w:trPr>
          <w:tblCellSpacing w:w="0" w:type="dxa"/>
        </w:trPr>
        <w:tc>
          <w:tcPr>
            <w:tcW w:w="0" w:type="auto"/>
            <w:vAlign w:val="center"/>
            <w:hideMark/>
          </w:tcPr>
          <w:p w14:paraId="3DFCFE0B" w14:textId="77777777" w:rsidR="00E14B29" w:rsidRDefault="00E14B29">
            <w:pPr>
              <w:jc w:val="center"/>
              <w:rPr>
                <w:rFonts w:eastAsia="Times New Roman"/>
              </w:rPr>
            </w:pPr>
            <w:r>
              <w:rPr>
                <w:rFonts w:ascii="Arial" w:eastAsia="Times New Roman" w:hAnsi="Arial" w:cs="Arial"/>
                <w:color w:val="6D6D6D"/>
                <w:sz w:val="14"/>
                <w:szCs w:val="14"/>
              </w:rPr>
              <w:br/>
              <w:t xml:space="preserve">Si vous souhaitez vous désabonner de notre newsletter, veuillez cliquer </w:t>
            </w:r>
            <w:hyperlink r:id="rId22" w:tgtFrame="_blank" w:history="1">
              <w:r>
                <w:rPr>
                  <w:rStyle w:val="Lienhypertexte"/>
                  <w:rFonts w:ascii="Arial" w:eastAsia="Times New Roman" w:hAnsi="Arial" w:cs="Arial"/>
                  <w:color w:val="6D6D6D"/>
                  <w:sz w:val="14"/>
                  <w:szCs w:val="14"/>
                </w:rPr>
                <w:t>ici.</w:t>
              </w:r>
            </w:hyperlink>
          </w:p>
        </w:tc>
      </w:tr>
    </w:tbl>
    <w:p w14:paraId="09358E48" w14:textId="0A361B42" w:rsidR="00E14B29" w:rsidRDefault="00E14B29" w:rsidP="00E14B29">
      <w:pPr>
        <w:rPr>
          <w:rFonts w:eastAsia="Times New Roman"/>
        </w:rPr>
      </w:pPr>
      <w:r>
        <w:rPr>
          <w:rFonts w:eastAsia="Times New Roman"/>
          <w:noProof/>
        </w:rPr>
        <w:drawing>
          <wp:inline distT="0" distB="0" distL="0" distR="0" wp14:anchorId="5F0A8244" wp14:editId="4B4DFED5">
            <wp:extent cx="17145" cy="17145"/>
            <wp:effectExtent l="0" t="0" r="0" b="0"/>
            <wp:docPr id="155985413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145" cy="17145"/>
                    </a:xfrm>
                    <a:prstGeom prst="rect">
                      <a:avLst/>
                    </a:prstGeom>
                    <a:noFill/>
                    <a:ln>
                      <a:noFill/>
                    </a:ln>
                  </pic:spPr>
                </pic:pic>
              </a:graphicData>
            </a:graphic>
          </wp:inline>
        </w:drawing>
      </w:r>
    </w:p>
    <w:p w14:paraId="5327036F" w14:textId="77777777" w:rsidR="0004125F" w:rsidRDefault="0004125F"/>
    <w:sectPr w:rsidR="0004125F" w:rsidSect="00E14B29">
      <w:pgSz w:w="11906" w:h="16838"/>
      <w:pgMar w:top="737" w:right="1021" w:bottom="1021" w:left="90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B29"/>
    <w:rsid w:val="0004125F"/>
    <w:rsid w:val="007108FA"/>
    <w:rsid w:val="00E14B2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B1B42"/>
  <w15:chartTrackingRefBased/>
  <w15:docId w15:val="{E1FB7CA9-31C8-4E7C-87E4-3168FE8E2F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4B29"/>
    <w:pPr>
      <w:spacing w:after="0" w:line="240" w:lineRule="auto"/>
    </w:pPr>
    <w:rPr>
      <w:rFonts w:ascii="Aptos" w:hAnsi="Aptos" w:cs="Aptos"/>
      <w:sz w:val="24"/>
      <w:szCs w:val="24"/>
      <w:lang w:eastAsia="fr-FR"/>
    </w:rPr>
  </w:style>
  <w:style w:type="paragraph" w:styleId="Titre1">
    <w:name w:val="heading 1"/>
    <w:basedOn w:val="Normal"/>
    <w:next w:val="Normal"/>
    <w:link w:val="Titre1Car"/>
    <w:uiPriority w:val="9"/>
    <w:qFormat/>
    <w:rsid w:val="00E14B29"/>
    <w:pPr>
      <w:keepNext/>
      <w:keepLines/>
      <w:spacing w:before="360" w:after="80" w:line="259" w:lineRule="auto"/>
      <w:outlineLvl w:val="0"/>
    </w:pPr>
    <w:rPr>
      <w:rFonts w:asciiTheme="majorHAnsi" w:eastAsiaTheme="majorEastAsia" w:hAnsiTheme="majorHAnsi" w:cstheme="majorBidi"/>
      <w:color w:val="0F4761" w:themeColor="accent1" w:themeShade="BF"/>
      <w:sz w:val="40"/>
      <w:szCs w:val="40"/>
      <w:lang w:val="fr-029" w:eastAsia="en-US"/>
    </w:rPr>
  </w:style>
  <w:style w:type="paragraph" w:styleId="Titre2">
    <w:name w:val="heading 2"/>
    <w:basedOn w:val="Normal"/>
    <w:next w:val="Normal"/>
    <w:link w:val="Titre2Car"/>
    <w:uiPriority w:val="9"/>
    <w:semiHidden/>
    <w:unhideWhenUsed/>
    <w:qFormat/>
    <w:rsid w:val="00E14B29"/>
    <w:pPr>
      <w:keepNext/>
      <w:keepLines/>
      <w:spacing w:before="160" w:after="80" w:line="259" w:lineRule="auto"/>
      <w:outlineLvl w:val="1"/>
    </w:pPr>
    <w:rPr>
      <w:rFonts w:asciiTheme="majorHAnsi" w:eastAsiaTheme="majorEastAsia" w:hAnsiTheme="majorHAnsi" w:cstheme="majorBidi"/>
      <w:color w:val="0F4761" w:themeColor="accent1" w:themeShade="BF"/>
      <w:sz w:val="32"/>
      <w:szCs w:val="32"/>
      <w:lang w:val="fr-029" w:eastAsia="en-US"/>
    </w:rPr>
  </w:style>
  <w:style w:type="paragraph" w:styleId="Titre3">
    <w:name w:val="heading 3"/>
    <w:basedOn w:val="Normal"/>
    <w:next w:val="Normal"/>
    <w:link w:val="Titre3Car"/>
    <w:uiPriority w:val="9"/>
    <w:semiHidden/>
    <w:unhideWhenUsed/>
    <w:qFormat/>
    <w:rsid w:val="00E14B29"/>
    <w:pPr>
      <w:keepNext/>
      <w:keepLines/>
      <w:spacing w:before="160" w:after="80" w:line="259" w:lineRule="auto"/>
      <w:outlineLvl w:val="2"/>
    </w:pPr>
    <w:rPr>
      <w:rFonts w:asciiTheme="minorHAnsi" w:eastAsiaTheme="majorEastAsia" w:hAnsiTheme="minorHAnsi" w:cstheme="majorBidi"/>
      <w:color w:val="0F4761" w:themeColor="accent1" w:themeShade="BF"/>
      <w:sz w:val="28"/>
      <w:szCs w:val="28"/>
      <w:lang w:val="fr-029" w:eastAsia="en-US"/>
    </w:rPr>
  </w:style>
  <w:style w:type="paragraph" w:styleId="Titre4">
    <w:name w:val="heading 4"/>
    <w:basedOn w:val="Normal"/>
    <w:next w:val="Normal"/>
    <w:link w:val="Titre4Car"/>
    <w:uiPriority w:val="9"/>
    <w:semiHidden/>
    <w:unhideWhenUsed/>
    <w:qFormat/>
    <w:rsid w:val="00E14B29"/>
    <w:pPr>
      <w:keepNext/>
      <w:keepLines/>
      <w:spacing w:before="80" w:after="40" w:line="259" w:lineRule="auto"/>
      <w:outlineLvl w:val="3"/>
    </w:pPr>
    <w:rPr>
      <w:rFonts w:asciiTheme="minorHAnsi" w:eastAsiaTheme="majorEastAsia" w:hAnsiTheme="minorHAnsi" w:cstheme="majorBidi"/>
      <w:i/>
      <w:iCs/>
      <w:color w:val="0F4761" w:themeColor="accent1" w:themeShade="BF"/>
      <w:sz w:val="22"/>
      <w:szCs w:val="22"/>
      <w:lang w:val="fr-029" w:eastAsia="en-US"/>
    </w:rPr>
  </w:style>
  <w:style w:type="paragraph" w:styleId="Titre5">
    <w:name w:val="heading 5"/>
    <w:basedOn w:val="Normal"/>
    <w:next w:val="Normal"/>
    <w:link w:val="Titre5Car"/>
    <w:uiPriority w:val="9"/>
    <w:semiHidden/>
    <w:unhideWhenUsed/>
    <w:qFormat/>
    <w:rsid w:val="00E14B29"/>
    <w:pPr>
      <w:keepNext/>
      <w:keepLines/>
      <w:spacing w:before="80" w:after="40" w:line="259" w:lineRule="auto"/>
      <w:outlineLvl w:val="4"/>
    </w:pPr>
    <w:rPr>
      <w:rFonts w:asciiTheme="minorHAnsi" w:eastAsiaTheme="majorEastAsia" w:hAnsiTheme="minorHAnsi" w:cstheme="majorBidi"/>
      <w:color w:val="0F4761" w:themeColor="accent1" w:themeShade="BF"/>
      <w:sz w:val="22"/>
      <w:szCs w:val="22"/>
      <w:lang w:val="fr-029" w:eastAsia="en-US"/>
    </w:rPr>
  </w:style>
  <w:style w:type="paragraph" w:styleId="Titre6">
    <w:name w:val="heading 6"/>
    <w:basedOn w:val="Normal"/>
    <w:next w:val="Normal"/>
    <w:link w:val="Titre6Car"/>
    <w:uiPriority w:val="9"/>
    <w:semiHidden/>
    <w:unhideWhenUsed/>
    <w:qFormat/>
    <w:rsid w:val="00E14B29"/>
    <w:pPr>
      <w:keepNext/>
      <w:keepLines/>
      <w:spacing w:before="40" w:line="259" w:lineRule="auto"/>
      <w:outlineLvl w:val="5"/>
    </w:pPr>
    <w:rPr>
      <w:rFonts w:asciiTheme="minorHAnsi" w:eastAsiaTheme="majorEastAsia" w:hAnsiTheme="minorHAnsi" w:cstheme="majorBidi"/>
      <w:i/>
      <w:iCs/>
      <w:color w:val="595959" w:themeColor="text1" w:themeTint="A6"/>
      <w:sz w:val="22"/>
      <w:szCs w:val="22"/>
      <w:lang w:val="fr-029" w:eastAsia="en-US"/>
    </w:rPr>
  </w:style>
  <w:style w:type="paragraph" w:styleId="Titre7">
    <w:name w:val="heading 7"/>
    <w:basedOn w:val="Normal"/>
    <w:next w:val="Normal"/>
    <w:link w:val="Titre7Car"/>
    <w:uiPriority w:val="9"/>
    <w:semiHidden/>
    <w:unhideWhenUsed/>
    <w:qFormat/>
    <w:rsid w:val="00E14B29"/>
    <w:pPr>
      <w:keepNext/>
      <w:keepLines/>
      <w:spacing w:before="40" w:line="259" w:lineRule="auto"/>
      <w:outlineLvl w:val="6"/>
    </w:pPr>
    <w:rPr>
      <w:rFonts w:asciiTheme="minorHAnsi" w:eastAsiaTheme="majorEastAsia" w:hAnsiTheme="minorHAnsi" w:cstheme="majorBidi"/>
      <w:color w:val="595959" w:themeColor="text1" w:themeTint="A6"/>
      <w:sz w:val="22"/>
      <w:szCs w:val="22"/>
      <w:lang w:val="fr-029" w:eastAsia="en-US"/>
    </w:rPr>
  </w:style>
  <w:style w:type="paragraph" w:styleId="Titre8">
    <w:name w:val="heading 8"/>
    <w:basedOn w:val="Normal"/>
    <w:next w:val="Normal"/>
    <w:link w:val="Titre8Car"/>
    <w:uiPriority w:val="9"/>
    <w:semiHidden/>
    <w:unhideWhenUsed/>
    <w:qFormat/>
    <w:rsid w:val="00E14B29"/>
    <w:pPr>
      <w:keepNext/>
      <w:keepLines/>
      <w:spacing w:line="259" w:lineRule="auto"/>
      <w:outlineLvl w:val="7"/>
    </w:pPr>
    <w:rPr>
      <w:rFonts w:asciiTheme="minorHAnsi" w:eastAsiaTheme="majorEastAsia" w:hAnsiTheme="minorHAnsi" w:cstheme="majorBidi"/>
      <w:i/>
      <w:iCs/>
      <w:color w:val="272727" w:themeColor="text1" w:themeTint="D8"/>
      <w:sz w:val="22"/>
      <w:szCs w:val="22"/>
      <w:lang w:val="fr-029" w:eastAsia="en-US"/>
    </w:rPr>
  </w:style>
  <w:style w:type="paragraph" w:styleId="Titre9">
    <w:name w:val="heading 9"/>
    <w:basedOn w:val="Normal"/>
    <w:next w:val="Normal"/>
    <w:link w:val="Titre9Car"/>
    <w:uiPriority w:val="9"/>
    <w:semiHidden/>
    <w:unhideWhenUsed/>
    <w:qFormat/>
    <w:rsid w:val="00E14B29"/>
    <w:pPr>
      <w:keepNext/>
      <w:keepLines/>
      <w:spacing w:line="259" w:lineRule="auto"/>
      <w:outlineLvl w:val="8"/>
    </w:pPr>
    <w:rPr>
      <w:rFonts w:asciiTheme="minorHAnsi" w:eastAsiaTheme="majorEastAsia" w:hAnsiTheme="minorHAnsi" w:cstheme="majorBidi"/>
      <w:color w:val="272727" w:themeColor="text1" w:themeTint="D8"/>
      <w:sz w:val="22"/>
      <w:szCs w:val="22"/>
      <w:lang w:val="fr-029"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14B29"/>
    <w:rPr>
      <w:rFonts w:asciiTheme="majorHAnsi" w:eastAsiaTheme="majorEastAsia" w:hAnsiTheme="majorHAnsi" w:cstheme="majorBidi"/>
      <w:color w:val="0F4761" w:themeColor="accent1" w:themeShade="BF"/>
      <w:sz w:val="40"/>
      <w:szCs w:val="40"/>
      <w:lang w:val="fr-029"/>
    </w:rPr>
  </w:style>
  <w:style w:type="character" w:customStyle="1" w:styleId="Titre2Car">
    <w:name w:val="Titre 2 Car"/>
    <w:basedOn w:val="Policepardfaut"/>
    <w:link w:val="Titre2"/>
    <w:uiPriority w:val="9"/>
    <w:semiHidden/>
    <w:rsid w:val="00E14B29"/>
    <w:rPr>
      <w:rFonts w:asciiTheme="majorHAnsi" w:eastAsiaTheme="majorEastAsia" w:hAnsiTheme="majorHAnsi" w:cstheme="majorBidi"/>
      <w:color w:val="0F4761" w:themeColor="accent1" w:themeShade="BF"/>
      <w:sz w:val="32"/>
      <w:szCs w:val="32"/>
      <w:lang w:val="fr-029"/>
    </w:rPr>
  </w:style>
  <w:style w:type="character" w:customStyle="1" w:styleId="Titre3Car">
    <w:name w:val="Titre 3 Car"/>
    <w:basedOn w:val="Policepardfaut"/>
    <w:link w:val="Titre3"/>
    <w:uiPriority w:val="9"/>
    <w:semiHidden/>
    <w:rsid w:val="00E14B29"/>
    <w:rPr>
      <w:rFonts w:eastAsiaTheme="majorEastAsia" w:cstheme="majorBidi"/>
      <w:color w:val="0F4761" w:themeColor="accent1" w:themeShade="BF"/>
      <w:sz w:val="28"/>
      <w:szCs w:val="28"/>
      <w:lang w:val="fr-029"/>
    </w:rPr>
  </w:style>
  <w:style w:type="character" w:customStyle="1" w:styleId="Titre4Car">
    <w:name w:val="Titre 4 Car"/>
    <w:basedOn w:val="Policepardfaut"/>
    <w:link w:val="Titre4"/>
    <w:uiPriority w:val="9"/>
    <w:semiHidden/>
    <w:rsid w:val="00E14B29"/>
    <w:rPr>
      <w:rFonts w:eastAsiaTheme="majorEastAsia" w:cstheme="majorBidi"/>
      <w:i/>
      <w:iCs/>
      <w:color w:val="0F4761" w:themeColor="accent1" w:themeShade="BF"/>
      <w:lang w:val="fr-029"/>
    </w:rPr>
  </w:style>
  <w:style w:type="character" w:customStyle="1" w:styleId="Titre5Car">
    <w:name w:val="Titre 5 Car"/>
    <w:basedOn w:val="Policepardfaut"/>
    <w:link w:val="Titre5"/>
    <w:uiPriority w:val="9"/>
    <w:semiHidden/>
    <w:rsid w:val="00E14B29"/>
    <w:rPr>
      <w:rFonts w:eastAsiaTheme="majorEastAsia" w:cstheme="majorBidi"/>
      <w:color w:val="0F4761" w:themeColor="accent1" w:themeShade="BF"/>
      <w:lang w:val="fr-029"/>
    </w:rPr>
  </w:style>
  <w:style w:type="character" w:customStyle="1" w:styleId="Titre6Car">
    <w:name w:val="Titre 6 Car"/>
    <w:basedOn w:val="Policepardfaut"/>
    <w:link w:val="Titre6"/>
    <w:uiPriority w:val="9"/>
    <w:semiHidden/>
    <w:rsid w:val="00E14B29"/>
    <w:rPr>
      <w:rFonts w:eastAsiaTheme="majorEastAsia" w:cstheme="majorBidi"/>
      <w:i/>
      <w:iCs/>
      <w:color w:val="595959" w:themeColor="text1" w:themeTint="A6"/>
      <w:lang w:val="fr-029"/>
    </w:rPr>
  </w:style>
  <w:style w:type="character" w:customStyle="1" w:styleId="Titre7Car">
    <w:name w:val="Titre 7 Car"/>
    <w:basedOn w:val="Policepardfaut"/>
    <w:link w:val="Titre7"/>
    <w:uiPriority w:val="9"/>
    <w:semiHidden/>
    <w:rsid w:val="00E14B29"/>
    <w:rPr>
      <w:rFonts w:eastAsiaTheme="majorEastAsia" w:cstheme="majorBidi"/>
      <w:color w:val="595959" w:themeColor="text1" w:themeTint="A6"/>
      <w:lang w:val="fr-029"/>
    </w:rPr>
  </w:style>
  <w:style w:type="character" w:customStyle="1" w:styleId="Titre8Car">
    <w:name w:val="Titre 8 Car"/>
    <w:basedOn w:val="Policepardfaut"/>
    <w:link w:val="Titre8"/>
    <w:uiPriority w:val="9"/>
    <w:semiHidden/>
    <w:rsid w:val="00E14B29"/>
    <w:rPr>
      <w:rFonts w:eastAsiaTheme="majorEastAsia" w:cstheme="majorBidi"/>
      <w:i/>
      <w:iCs/>
      <w:color w:val="272727" w:themeColor="text1" w:themeTint="D8"/>
      <w:lang w:val="fr-029"/>
    </w:rPr>
  </w:style>
  <w:style w:type="character" w:customStyle="1" w:styleId="Titre9Car">
    <w:name w:val="Titre 9 Car"/>
    <w:basedOn w:val="Policepardfaut"/>
    <w:link w:val="Titre9"/>
    <w:uiPriority w:val="9"/>
    <w:semiHidden/>
    <w:rsid w:val="00E14B29"/>
    <w:rPr>
      <w:rFonts w:eastAsiaTheme="majorEastAsia" w:cstheme="majorBidi"/>
      <w:color w:val="272727" w:themeColor="text1" w:themeTint="D8"/>
      <w:lang w:val="fr-029"/>
    </w:rPr>
  </w:style>
  <w:style w:type="paragraph" w:styleId="Titre">
    <w:name w:val="Title"/>
    <w:basedOn w:val="Normal"/>
    <w:next w:val="Normal"/>
    <w:link w:val="TitreCar"/>
    <w:uiPriority w:val="10"/>
    <w:qFormat/>
    <w:rsid w:val="00E14B29"/>
    <w:pPr>
      <w:spacing w:after="80"/>
      <w:contextualSpacing/>
    </w:pPr>
    <w:rPr>
      <w:rFonts w:asciiTheme="majorHAnsi" w:eastAsiaTheme="majorEastAsia" w:hAnsiTheme="majorHAnsi" w:cstheme="majorBidi"/>
      <w:spacing w:val="-10"/>
      <w:kern w:val="28"/>
      <w:sz w:val="56"/>
      <w:szCs w:val="56"/>
      <w:lang w:val="fr-029" w:eastAsia="en-US"/>
    </w:rPr>
  </w:style>
  <w:style w:type="character" w:customStyle="1" w:styleId="TitreCar">
    <w:name w:val="Titre Car"/>
    <w:basedOn w:val="Policepardfaut"/>
    <w:link w:val="Titre"/>
    <w:uiPriority w:val="10"/>
    <w:rsid w:val="00E14B29"/>
    <w:rPr>
      <w:rFonts w:asciiTheme="majorHAnsi" w:eastAsiaTheme="majorEastAsia" w:hAnsiTheme="majorHAnsi" w:cstheme="majorBidi"/>
      <w:spacing w:val="-10"/>
      <w:kern w:val="28"/>
      <w:sz w:val="56"/>
      <w:szCs w:val="56"/>
      <w:lang w:val="fr-029"/>
    </w:rPr>
  </w:style>
  <w:style w:type="paragraph" w:styleId="Sous-titre">
    <w:name w:val="Subtitle"/>
    <w:basedOn w:val="Normal"/>
    <w:next w:val="Normal"/>
    <w:link w:val="Sous-titreCar"/>
    <w:uiPriority w:val="11"/>
    <w:qFormat/>
    <w:rsid w:val="00E14B29"/>
    <w:pPr>
      <w:numPr>
        <w:ilvl w:val="1"/>
      </w:numPr>
      <w:spacing w:after="160" w:line="259" w:lineRule="auto"/>
    </w:pPr>
    <w:rPr>
      <w:rFonts w:asciiTheme="minorHAnsi" w:eastAsiaTheme="majorEastAsia" w:hAnsiTheme="minorHAnsi" w:cstheme="majorBidi"/>
      <w:color w:val="595959" w:themeColor="text1" w:themeTint="A6"/>
      <w:spacing w:val="15"/>
      <w:sz w:val="28"/>
      <w:szCs w:val="28"/>
      <w:lang w:val="fr-029" w:eastAsia="en-US"/>
    </w:rPr>
  </w:style>
  <w:style w:type="character" w:customStyle="1" w:styleId="Sous-titreCar">
    <w:name w:val="Sous-titre Car"/>
    <w:basedOn w:val="Policepardfaut"/>
    <w:link w:val="Sous-titre"/>
    <w:uiPriority w:val="11"/>
    <w:rsid w:val="00E14B29"/>
    <w:rPr>
      <w:rFonts w:eastAsiaTheme="majorEastAsia" w:cstheme="majorBidi"/>
      <w:color w:val="595959" w:themeColor="text1" w:themeTint="A6"/>
      <w:spacing w:val="15"/>
      <w:sz w:val="28"/>
      <w:szCs w:val="28"/>
      <w:lang w:val="fr-029"/>
    </w:rPr>
  </w:style>
  <w:style w:type="paragraph" w:styleId="Citation">
    <w:name w:val="Quote"/>
    <w:basedOn w:val="Normal"/>
    <w:next w:val="Normal"/>
    <w:link w:val="CitationCar"/>
    <w:uiPriority w:val="29"/>
    <w:qFormat/>
    <w:rsid w:val="00E14B29"/>
    <w:pPr>
      <w:spacing w:before="160" w:after="160" w:line="259" w:lineRule="auto"/>
      <w:jc w:val="center"/>
    </w:pPr>
    <w:rPr>
      <w:rFonts w:asciiTheme="minorHAnsi" w:hAnsiTheme="minorHAnsi" w:cstheme="minorBidi"/>
      <w:i/>
      <w:iCs/>
      <w:color w:val="404040" w:themeColor="text1" w:themeTint="BF"/>
      <w:sz w:val="22"/>
      <w:szCs w:val="22"/>
      <w:lang w:val="fr-029" w:eastAsia="en-US"/>
    </w:rPr>
  </w:style>
  <w:style w:type="character" w:customStyle="1" w:styleId="CitationCar">
    <w:name w:val="Citation Car"/>
    <w:basedOn w:val="Policepardfaut"/>
    <w:link w:val="Citation"/>
    <w:uiPriority w:val="29"/>
    <w:rsid w:val="00E14B29"/>
    <w:rPr>
      <w:i/>
      <w:iCs/>
      <w:color w:val="404040" w:themeColor="text1" w:themeTint="BF"/>
      <w:lang w:val="fr-029"/>
    </w:rPr>
  </w:style>
  <w:style w:type="paragraph" w:styleId="Paragraphedeliste">
    <w:name w:val="List Paragraph"/>
    <w:basedOn w:val="Normal"/>
    <w:uiPriority w:val="34"/>
    <w:qFormat/>
    <w:rsid w:val="00E14B29"/>
    <w:pPr>
      <w:spacing w:after="160" w:line="259" w:lineRule="auto"/>
      <w:ind w:left="720"/>
      <w:contextualSpacing/>
    </w:pPr>
    <w:rPr>
      <w:rFonts w:asciiTheme="minorHAnsi" w:hAnsiTheme="minorHAnsi" w:cstheme="minorBidi"/>
      <w:sz w:val="22"/>
      <w:szCs w:val="22"/>
      <w:lang w:val="fr-029" w:eastAsia="en-US"/>
    </w:rPr>
  </w:style>
  <w:style w:type="character" w:styleId="Accentuationintense">
    <w:name w:val="Intense Emphasis"/>
    <w:basedOn w:val="Policepardfaut"/>
    <w:uiPriority w:val="21"/>
    <w:qFormat/>
    <w:rsid w:val="00E14B29"/>
    <w:rPr>
      <w:i/>
      <w:iCs/>
      <w:color w:val="0F4761" w:themeColor="accent1" w:themeShade="BF"/>
    </w:rPr>
  </w:style>
  <w:style w:type="paragraph" w:styleId="Citationintense">
    <w:name w:val="Intense Quote"/>
    <w:basedOn w:val="Normal"/>
    <w:next w:val="Normal"/>
    <w:link w:val="CitationintenseCar"/>
    <w:uiPriority w:val="30"/>
    <w:qFormat/>
    <w:rsid w:val="00E14B29"/>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hAnsiTheme="minorHAnsi" w:cstheme="minorBidi"/>
      <w:i/>
      <w:iCs/>
      <w:color w:val="0F4761" w:themeColor="accent1" w:themeShade="BF"/>
      <w:sz w:val="22"/>
      <w:szCs w:val="22"/>
      <w:lang w:val="fr-029" w:eastAsia="en-US"/>
    </w:rPr>
  </w:style>
  <w:style w:type="character" w:customStyle="1" w:styleId="CitationintenseCar">
    <w:name w:val="Citation intense Car"/>
    <w:basedOn w:val="Policepardfaut"/>
    <w:link w:val="Citationintense"/>
    <w:uiPriority w:val="30"/>
    <w:rsid w:val="00E14B29"/>
    <w:rPr>
      <w:i/>
      <w:iCs/>
      <w:color w:val="0F4761" w:themeColor="accent1" w:themeShade="BF"/>
      <w:lang w:val="fr-029"/>
    </w:rPr>
  </w:style>
  <w:style w:type="character" w:styleId="Rfrenceintense">
    <w:name w:val="Intense Reference"/>
    <w:basedOn w:val="Policepardfaut"/>
    <w:uiPriority w:val="32"/>
    <w:qFormat/>
    <w:rsid w:val="00E14B29"/>
    <w:rPr>
      <w:b/>
      <w:bCs/>
      <w:smallCaps/>
      <w:color w:val="0F4761" w:themeColor="accent1" w:themeShade="BF"/>
      <w:spacing w:val="5"/>
    </w:rPr>
  </w:style>
  <w:style w:type="character" w:styleId="Lienhypertexte">
    <w:name w:val="Hyperlink"/>
    <w:basedOn w:val="Policepardfaut"/>
    <w:uiPriority w:val="99"/>
    <w:semiHidden/>
    <w:unhideWhenUsed/>
    <w:rsid w:val="00E14B29"/>
    <w:rPr>
      <w:color w:val="0000FF"/>
      <w:u w:val="single"/>
    </w:rPr>
  </w:style>
  <w:style w:type="paragraph" w:styleId="NormalWeb">
    <w:name w:val="Normal (Web)"/>
    <w:basedOn w:val="Normal"/>
    <w:uiPriority w:val="99"/>
    <w:semiHidden/>
    <w:unhideWhenUsed/>
    <w:rsid w:val="00E14B29"/>
    <w:pPr>
      <w:spacing w:before="100" w:beforeAutospacing="1" w:after="100" w:afterAutospacing="1"/>
    </w:pPr>
  </w:style>
  <w:style w:type="character" w:customStyle="1" w:styleId="style11">
    <w:name w:val="style11"/>
    <w:basedOn w:val="Policepardfaut"/>
    <w:rsid w:val="00E14B29"/>
    <w:rPr>
      <w:color w:val="FFFFFF"/>
    </w:rPr>
  </w:style>
  <w:style w:type="character" w:styleId="Accentuation">
    <w:name w:val="Emphasis"/>
    <w:basedOn w:val="Policepardfaut"/>
    <w:uiPriority w:val="20"/>
    <w:qFormat/>
    <w:rsid w:val="00E14B29"/>
    <w:rPr>
      <w:i/>
      <w:iCs/>
    </w:rPr>
  </w:style>
  <w:style w:type="character" w:styleId="lev">
    <w:name w:val="Strong"/>
    <w:basedOn w:val="Policepardfaut"/>
    <w:uiPriority w:val="22"/>
    <w:qFormat/>
    <w:rsid w:val="00E14B2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liens.gmsante.fr/u/nrd.php?p=vurmLZckwv_26945_4834649_1_49&amp;ems_l=5893704&amp;i=1&amp;d=TGVzK0clQzMlQTluJUMzJUE5cmFsaXN0ZXMrQ1NNRistKzAzLTAzLTIwMjY%3D%7CMTg5NTQ0MDA1%7CdnVybUxaY2t3dg%3D%3D%7CZmYzY2U0ZTI2M2JiMWIxYzE%3D%7C&amp;_esuh=_11_f000bdff990e7ea27b7cd60f9e44f25f31c8b59f95ce224cc35bd1ae60483401" TargetMode="External"/><Relationship Id="rId18" Type="http://schemas.openxmlformats.org/officeDocument/2006/relationships/hyperlink" Target="https://liens.gmsante.fr/u/nrd.php?p=vurmLZckwv_26945_4834649_1_52&amp;ems_l=5893704&amp;i=1&amp;d=TGVzK0clQzMlQTluJUMzJUE5cmFsaXN0ZXMrQ1NNRistKzAzLTAzLTIwMjY%3D%7CMTg5NTQ0MDA4%7CdnVybUxaY2t3dg%3D%3D%7CZmYzY2U0ZTI2M2JiMWIxYzE%3D%7C&amp;_esuh=_11_ff3353a247d367080b8dc1c39f84e6769ea2d0bcdaf3bddbaa138a928285f122" TargetMode="External"/><Relationship Id="rId3" Type="http://schemas.openxmlformats.org/officeDocument/2006/relationships/webSettings" Target="webSettings.xml"/><Relationship Id="rId21" Type="http://schemas.openxmlformats.org/officeDocument/2006/relationships/hyperlink" Target="mailto:lesgeneralistes@csmf.org?subject=DESABONNEMENT%20MAIL%20LES%20GENERALISTES%20CSMF" TargetMode="External"/><Relationship Id="rId7" Type="http://schemas.openxmlformats.org/officeDocument/2006/relationships/image" Target="media/image2.jpeg"/><Relationship Id="rId12" Type="http://schemas.openxmlformats.org/officeDocument/2006/relationships/image" Target="media/image5.png"/><Relationship Id="rId17" Type="http://schemas.openxmlformats.org/officeDocument/2006/relationships/hyperlink" Target="https://liens.gmsante.fr/u/nrd.php?p=vurmLZckwv_26945_4834649_1_51&amp;ems_l=5893704&amp;i=1&amp;d=TGVzK0clQzMlQTluJUMzJUE5cmFsaXN0ZXMrQ1NNRistKzAzLTAzLTIwMjY%3D%7CMTg5NTQ0MDA3%7CdnVybUxaY2t3dg%3D%3D%7CZmYzY2U0ZTI2M2JiMWIxYzE%3D%7C&amp;_esuh=_11_4b5282fedc7499fdb5411f2a8e8b61cd85d1ca05ea36d070b39dd274135353f9"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iens.gmsante.fr/u/nrd.php?p=vurmLZckwv_26945_4834649_1_50&amp;ems_l=5893704&amp;i=1&amp;d=TGVzK0clQzMlQTluJUMzJUE5cmFsaXN0ZXMrQ1NNRistKzAzLTAzLTIwMjY%3D%7CMTg5NTQ0MDA2%7CdnVybUxaY2t3dg%3D%3D%7CZmYzY2U0ZTI2M2JiMWIxYzE%3D%7C&amp;_esuh=_11_ea158aa6e6c67d98f06ecea7128234b4a208b6cdb16ec10cff22ef6e6307e980" TargetMode="External"/><Relationship Id="rId20" Type="http://schemas.openxmlformats.org/officeDocument/2006/relationships/hyperlink" Target="mailto:lesgeneralistes@csmf.org?subject=Contact%20via%20mail%20LES%20GENERALISTES%20CSMF"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liens.gmsante.fr/u/nrd.php?p=vurmLZckwv_26945_4834649_1_48&amp;ems_l=5893704&amp;i=1&amp;d=TGVzK0clQzMlQTluJUMzJUE5cmFsaXN0ZXMrQ1NNRistKzAzLTAzLTIwMjY%3D%7CMTg5NTQ0MDA0%7CdnVybUxaY2t3dg%3D%3D%7CZmYzY2U0ZTI2M2JiMWIxYzE%3D%7C&amp;_esuh=_11_fc99037ff565a78994a187f2daccf0bcb70361c400537bb6ff0621a22cf111e8" TargetMode="External"/><Relationship Id="rId24" Type="http://schemas.openxmlformats.org/officeDocument/2006/relationships/fontTable" Target="fontTable.xml"/><Relationship Id="rId5" Type="http://schemas.openxmlformats.org/officeDocument/2006/relationships/hyperlink" Target="https://liens.gmsante.fr/u/nrd.php?p=vurmLZckwv_26945_4834649_1_47&amp;ems_l=5893704&amp;i=1&amp;d=TGVzK0clQzMlQTluJUMzJUE5cmFsaXN0ZXMrQ1NNRistKzAzLTAzLTIwMjY%3D%7CMTg5NTQ0MDAz%7CdnVybUxaY2t3dg%3D%3D%7CZmYzY2U0ZTI2M2JiMWIxYzE%3D%7C&amp;_esuh=_11_6575b9d5eeb720651362ede8b168c1c450777f50fd92987ffe777a5527f4cc23" TargetMode="External"/><Relationship Id="rId15" Type="http://schemas.openxmlformats.org/officeDocument/2006/relationships/image" Target="media/image7.jpeg"/><Relationship Id="rId23"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image" Target="media/image8.png"/><Relationship Id="rId4" Type="http://schemas.openxmlformats.org/officeDocument/2006/relationships/hyperlink" Target="https://liens.gmsante.fr/u/gm.php?prm=vurmLZckwv_277767918_4834649_26945&amp;_esuh=_11_e53446fed820de484a6438a61e3b331e61de43b6b8057821aaa3488fcc30206a" TargetMode="External"/><Relationship Id="rId9" Type="http://schemas.openxmlformats.org/officeDocument/2006/relationships/hyperlink" Target="mailto:lesgeneralistes@csmf.org?subject=R%C3%A9action%20%C3%A0%20l'%C3%A9ditorial%20du%20mail%20LES%20GENERALISTES%20CSMF" TargetMode="External"/><Relationship Id="rId14" Type="http://schemas.openxmlformats.org/officeDocument/2006/relationships/image" Target="media/image6.jpeg"/><Relationship Id="rId22" Type="http://schemas.openxmlformats.org/officeDocument/2006/relationships/hyperlink" Target="https://liens.gmsante.fr/u/un.php?par=vurmLZckwv_4834649_26945_$sid$&amp;_esuh=_11_81bce531074ebfe59067e8d9b35d172986feb97577a4b29e69588d09bbdb8077"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931</Words>
  <Characters>5123</Characters>
  <Application>Microsoft Office Word</Application>
  <DocSecurity>0</DocSecurity>
  <Lines>42</Lines>
  <Paragraphs>12</Paragraphs>
  <ScaleCrop>false</ScaleCrop>
  <Company/>
  <LinksUpToDate>false</LinksUpToDate>
  <CharactersWithSpaces>6042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 Généralistes CSMF</dc:creator>
  <cp:keywords/>
  <dc:description/>
  <cp:lastModifiedBy>Les Généralistes CSMF</cp:lastModifiedBy>
  <cp:revision>1</cp:revision>
  <dcterms:created xsi:type="dcterms:W3CDTF">2026-03-09T10:34:00Z</dcterms:created>
  <dcterms:modified xsi:type="dcterms:W3CDTF">2026-03-09T10:35:00Z</dcterms:modified>
</cp:coreProperties>
</file>