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0E54B" w14:textId="4BE72ABD" w:rsidR="004A4BE7" w:rsidRDefault="004A4BE7" w:rsidP="004A4BE7">
      <w:pPr>
        <w:spacing w:line="0" w:lineRule="auto"/>
        <w:rPr>
          <w:rFonts w:ascii="Arial" w:eastAsia="Times New Roman" w:hAnsi="Arial" w:cs="Arial"/>
          <w:sz w:val="2"/>
          <w:szCs w:val="2"/>
        </w:rPr>
      </w:pPr>
      <w:r>
        <w:rPr>
          <w:rFonts w:ascii="Arial" w:eastAsia="Times New Roman" w:hAnsi="Arial" w:cs="Arial"/>
          <w:noProof/>
          <w:sz w:val="2"/>
          <w:szCs w:val="2"/>
        </w:rPr>
        <w:drawing>
          <wp:inline distT="0" distB="0" distL="0" distR="0" wp14:anchorId="0C2E865B" wp14:editId="14604296">
            <wp:extent cx="9525" cy="9525"/>
            <wp:effectExtent l="0" t="0" r="0" b="0"/>
            <wp:docPr id="6421760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4A4BE7" w14:paraId="69E6F6EB" w14:textId="77777777">
        <w:trPr>
          <w:jc w:val="center"/>
        </w:trPr>
        <w:tc>
          <w:tcPr>
            <w:tcW w:w="0" w:type="auto"/>
            <w:hideMark/>
          </w:tcPr>
          <w:p w14:paraId="778950A0" w14:textId="77777777" w:rsidR="004A4BE7" w:rsidRDefault="004A4BE7">
            <w:pPr>
              <w:rPr>
                <w:rFonts w:ascii="Arial" w:eastAsia="Times New Roman" w:hAnsi="Arial" w:cs="Arial"/>
                <w:sz w:val="2"/>
                <w:szCs w:val="2"/>
              </w:rPr>
            </w:pPr>
          </w:p>
        </w:tc>
      </w:tr>
      <w:tr w:rsidR="004A4BE7" w14:paraId="7128F83B" w14:textId="77777777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4A4BE7" w14:paraId="4C62BFBC" w14:textId="77777777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4A4BE7" w14:paraId="61C5CAF3" w14:textId="77777777"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72"/>
                        </w:tblGrid>
                        <w:tr w:rsidR="004A4BE7" w14:paraId="05F4886A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72"/>
                              </w:tblGrid>
                              <w:tr w:rsidR="004A4BE7" w14:paraId="20214DB4" w14:textId="77777777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72"/>
                                    </w:tblGrid>
                                    <w:tr w:rsidR="004A4BE7" w14:paraId="1646A59E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72"/>
                                          </w:tblGrid>
                                          <w:tr w:rsidR="004A4BE7" w14:paraId="036CE273" w14:textId="77777777">
                                            <w:tc>
                                              <w:tcPr>
                                                <w:tcW w:w="5000" w:type="pct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4A4BE7" w14:paraId="2AE1A4B5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072"/>
                                                      </w:tblGrid>
                                                      <w:tr w:rsidR="004A4BE7" w14:paraId="564A8B25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5C9B8BAE" w14:textId="538AA076" w:rsidR="004A4BE7" w:rsidRDefault="004A4BE7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rFonts w:ascii="Arial" w:eastAsia="Times New Roman" w:hAnsi="Arial" w:cs="Arial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Arial" w:eastAsia="Times New Roman" w:hAnsi="Arial" w:cs="Arial"/>
                                                                <w:noProof/>
                                                              </w:rPr>
                                                              <w:drawing>
                                                                <wp:inline distT="0" distB="0" distL="0" distR="0" wp14:anchorId="6FE50941" wp14:editId="1A559554">
                                                                  <wp:extent cx="5760720" cy="1840865"/>
                                                                  <wp:effectExtent l="0" t="0" r="0" b="6985"/>
                                                                  <wp:docPr id="1777090140" name="Image 1" descr="Une image contenant texte, Police, capture d’écran, logo&#10;&#10;Le contenu généré par l’IA peut être incorrect."/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777090140" name="Image 1" descr="Une image contenant texte, Police, capture d’écran, logo&#10;&#10;Le contenu généré par l’IA peut être incorrect."/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5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5760720" cy="1840865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04C8EABA" w14:textId="77777777" w:rsidR="004A4BE7" w:rsidRDefault="004A4BE7">
                                                      <w:pPr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color w:val="auto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2D788401" w14:textId="77777777" w:rsidR="004A4BE7" w:rsidRDefault="004A4BE7">
                                                <w:pPr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color w:val="auto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0337FF37" w14:textId="77777777" w:rsidR="004A4BE7" w:rsidRDefault="004A4BE7">
                                          <w:pPr>
                                            <w:rPr>
                                              <w:rFonts w:ascii="Times New Roman" w:eastAsia="Times New Roman" w:hAnsi="Times New Roman" w:cs="Times New Roman"/>
                                              <w:color w:val="auto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2F4C6090" w14:textId="77777777" w:rsidR="004A4BE7" w:rsidRDefault="004A4BE7">
                                    <w:pPr>
                                      <w:rPr>
                                        <w:rFonts w:ascii="Times New Roman" w:eastAsia="Times New Roman" w:hAnsi="Times New Roman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  <w:tr w:rsidR="004A4BE7" w14:paraId="3C222C29" w14:textId="77777777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72"/>
                                    </w:tblGrid>
                                    <w:tr w:rsidR="004A4BE7" w14:paraId="758EDADD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72"/>
                                          </w:tblGrid>
                                          <w:tr w:rsidR="004A4BE7" w14:paraId="53EB9211" w14:textId="77777777">
                                            <w:tc>
                                              <w:tcPr>
                                                <w:tcW w:w="5000" w:type="pct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4A4BE7" w14:paraId="64B261AB" w14:textId="77777777"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38AEC09E" w14:textId="77777777" w:rsidR="004A4BE7" w:rsidRDefault="004A4BE7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b/>
                                                          <w:bCs/>
                                                          <w:color w:val="E67E22"/>
                                                          <w:sz w:val="35"/>
                                                          <w:szCs w:val="35"/>
                                                        </w:rPr>
                                                        <w:t>PLFSS 2026 : et après? 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b/>
                                                          <w:bCs/>
                                                          <w:color w:val="E67E22"/>
                                                          <w:sz w:val="35"/>
                                                          <w:szCs w:val="35"/>
                                                        </w:rPr>
                                                        <w:br/>
                                                        <w:t>Les conséquences, la riposte...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  <w:p w14:paraId="23203927" w14:textId="77777777" w:rsidR="004A4BE7" w:rsidRDefault="004A4BE7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t>À l'heure où le PLFSS 2026 attaque la médecine libérale de façon inédite, il est important que nous restions informés, unis et mobilisés.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  <w:t>C'est pour pouvoir analyser ensemble, et définir une stratégie d'action commune que la CSMF lance son premier "Live de la Conf'", le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 Black" w:eastAsia="Times New Roman" w:hAnsi="Arial Black" w:cs="Arial"/>
                                                          <w:color w:val="2980B9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t>Lundi 15 décembre 2025</w:t>
                                                      </w:r>
                                                      <w:r>
                                                        <w:rPr>
                                                          <w:rFonts w:ascii="Arial Black" w:eastAsia="Times New Roman" w:hAnsi="Arial Black" w:cs="Arial"/>
                                                          <w:color w:val="2980B9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  <w:t>de 20h30 à 21h30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  <w:t>Pour y participer et recevoir le lien de connexion, inscrivez-vous </w:t>
                                                      </w:r>
                                                      <w:hyperlink r:id="rId6" w:tooltip="ICI" w:history="1">
                                                        <w:r>
                                                          <w:rPr>
                                                            <w:rStyle w:val="Lienhypertexte"/>
                                                            <w:rFonts w:ascii="Arial" w:eastAsia="Times New Roman" w:hAnsi="Arial" w:cs="Arial"/>
                                                            <w:color w:val="0176D3"/>
                                                            <w:sz w:val="26"/>
                                                            <w:szCs w:val="26"/>
                                                          </w:rPr>
                                                          <w:t>ICI</w:t>
                                                        </w:r>
                                                      </w:hyperlink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t>.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  <w:t>Nous vous attendons nombreux. Nous devons montrer au Gouvernement ce que sera la santé de demain sans médecine libérale. 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  <w:p w14:paraId="263D5926" w14:textId="77777777" w:rsidR="004A4BE7" w:rsidRDefault="004A4BE7" w:rsidP="004A4BE7">
                                                      <w:pP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b/>
                                                          <w:bCs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t>Docteur Franck DEVULDER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b/>
                                                          <w:bCs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br/>
                                                        <w:t>Président de la CSMF</w:t>
                                                      </w: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  <w:sz w:val="26"/>
                                                          <w:szCs w:val="26"/>
                                                        </w:rPr>
                                                        <w:t> </w:t>
                                                      </w:r>
                                                    </w:p>
                                                    <w:p w14:paraId="1A91C154" w14:textId="77777777" w:rsidR="004A4BE7" w:rsidRDefault="004A4BE7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eastAsia="Times New Roman" w:hAnsi="Arial" w:cs="Ari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2A59D921" w14:textId="77777777" w:rsidR="004A4BE7" w:rsidRDefault="004A4BE7">
                                                <w:pPr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color w:val="auto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0F4F702B" w14:textId="77777777" w:rsidR="004A4BE7" w:rsidRDefault="004A4BE7">
                                          <w:pPr>
                                            <w:rPr>
                                              <w:rFonts w:ascii="Times New Roman" w:eastAsia="Times New Roman" w:hAnsi="Times New Roman" w:cs="Times New Roman"/>
                                              <w:color w:val="auto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046F47CD" w14:textId="77777777" w:rsidR="004A4BE7" w:rsidRDefault="004A4BE7">
                                    <w:pPr>
                                      <w:rPr>
                                        <w:rFonts w:ascii="Times New Roman" w:eastAsia="Times New Roman" w:hAnsi="Times New Roman" w:cs="Times New Roman"/>
                                        <w:color w:val="auto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604EC93" w14:textId="77777777" w:rsidR="004A4BE7" w:rsidRDefault="004A4BE7">
                              <w:pPr>
                                <w:rPr>
                                  <w:rFonts w:ascii="Times New Roman" w:eastAsia="Times New Roman" w:hAnsi="Times New Roman" w:cs="Times New Roman"/>
                                  <w:color w:val="auto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14:paraId="11220927" w14:textId="77777777" w:rsidR="004A4BE7" w:rsidRDefault="004A4BE7">
                        <w:pPr>
                          <w:rPr>
                            <w:rFonts w:ascii="Times New Roman" w:eastAsia="Times New Roman" w:hAnsi="Times New Roman" w:cs="Times New Roman"/>
                            <w:color w:val="auto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7C07A570" w14:textId="77777777" w:rsidR="004A4BE7" w:rsidRDefault="004A4BE7">
                  <w:pPr>
                    <w:rPr>
                      <w:rFonts w:ascii="Times New Roman" w:eastAsia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</w:tr>
          </w:tbl>
          <w:p w14:paraId="0362677E" w14:textId="77777777" w:rsidR="004A4BE7" w:rsidRDefault="004A4BE7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4A4BE7" w14:paraId="4C86BCE6" w14:textId="77777777">
        <w:trPr>
          <w:jc w:val="center"/>
        </w:trPr>
        <w:tc>
          <w:tcPr>
            <w:tcW w:w="0" w:type="auto"/>
            <w:hideMark/>
          </w:tcPr>
          <w:p w14:paraId="4BC7D6C2" w14:textId="77777777" w:rsidR="004A4BE7" w:rsidRDefault="004A4BE7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68099706" w14:textId="77777777" w:rsidR="004A4BE7" w:rsidRDefault="004A4BE7" w:rsidP="004A4BE7">
      <w:pPr>
        <w:rPr>
          <w:rFonts w:eastAsia="Times New Roman"/>
          <w:color w:val="auto"/>
        </w:rPr>
      </w:pPr>
    </w:p>
    <w:p w14:paraId="253BC56B" w14:textId="77777777" w:rsidR="00560EFA" w:rsidRDefault="00560EFA"/>
    <w:sectPr w:rsidR="00560E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BE7"/>
    <w:rsid w:val="004A4BE7"/>
    <w:rsid w:val="00560EFA"/>
    <w:rsid w:val="00BE0B15"/>
    <w:rsid w:val="00FC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EB8D3"/>
  <w15:chartTrackingRefBased/>
  <w15:docId w15:val="{78A5502F-0902-4051-A3C1-FD435F251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BE7"/>
    <w:pPr>
      <w:spacing w:after="0" w:line="240" w:lineRule="auto"/>
    </w:pPr>
    <w:rPr>
      <w:rFonts w:ascii="Aptos" w:hAnsi="Aptos" w:cs="Aptos"/>
      <w:color w:val="000000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A4B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A4B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A4BE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A4BE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A4BE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A4BE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A4BE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A4BE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A4BE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A4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A4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A4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A4BE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A4BE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A4BE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A4BE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A4BE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A4BE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A4BE7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4A4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A4BE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4A4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A4BE7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4A4BE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A4BE7"/>
    <w:pPr>
      <w:spacing w:after="160" w:line="278" w:lineRule="auto"/>
      <w:ind w:left="720"/>
      <w:contextualSpacing/>
    </w:pPr>
    <w:rPr>
      <w:rFonts w:asciiTheme="minorHAnsi" w:hAnsiTheme="minorHAnsi" w:cstheme="minorBidi"/>
      <w:color w:val="auto"/>
      <w:kern w:val="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4A4BE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A4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A4BE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A4BE7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semiHidden/>
    <w:unhideWhenUsed/>
    <w:rsid w:val="004A4B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ick.csmf.fr/?qs=ef2c7e857b2dbcc608aa9a48886d65f8e1192baad82e904c290a8b53fc4ffeda7807fdb7055aa1d4cff4ca5ed4249cf1c2f86bcb2af1dab352278cb1c14c5f96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708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 Généralistes CSMF</dc:creator>
  <cp:keywords/>
  <dc:description/>
  <cp:lastModifiedBy>Les Généralistes CSMF</cp:lastModifiedBy>
  <cp:revision>1</cp:revision>
  <dcterms:created xsi:type="dcterms:W3CDTF">2025-12-10T15:57:00Z</dcterms:created>
  <dcterms:modified xsi:type="dcterms:W3CDTF">2025-12-10T15:58:00Z</dcterms:modified>
</cp:coreProperties>
</file>