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CD5B4A" w14:textId="12893B1F" w:rsidR="007A7309" w:rsidRPr="00FA51B3" w:rsidRDefault="008376B2">
      <w:pPr>
        <w:rPr>
          <w:rFonts w:ascii="Verdana" w:hAnsi="Verdana"/>
          <w:sz w:val="22"/>
          <w:szCs w:val="22"/>
        </w:rPr>
      </w:pPr>
      <w:r w:rsidRPr="008376B2">
        <w:rPr>
          <w:rFonts w:ascii="Verdana" w:hAnsi="Verdana" w:cs="Times New Roman"/>
          <w:b/>
          <w:noProof/>
          <w:color w:val="FF0000"/>
        </w:rPr>
        <w:drawing>
          <wp:inline distT="0" distB="0" distL="0" distR="0" wp14:anchorId="15AC72F3" wp14:editId="32C53216">
            <wp:extent cx="876504" cy="351073"/>
            <wp:effectExtent l="0" t="0" r="0" b="508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82080" cy="35330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CC3" w:rsidRPr="00047CC3">
        <w:rPr>
          <w:noProof/>
        </w:rPr>
        <w:t xml:space="preserve"> </w:t>
      </w:r>
      <w:r w:rsidR="00047CC3">
        <w:rPr>
          <w:noProof/>
        </w:rPr>
        <w:t xml:space="preserve">                       </w:t>
      </w:r>
      <w:r w:rsidR="007424B7">
        <w:rPr>
          <w:noProof/>
        </w:rPr>
        <w:t xml:space="preserve">                   </w:t>
      </w:r>
      <w:r w:rsidR="00047CC3">
        <w:rPr>
          <w:noProof/>
        </w:rPr>
        <w:t xml:space="preserve"> </w:t>
      </w:r>
      <w:r w:rsidR="007424B7">
        <w:rPr>
          <w:noProof/>
        </w:rPr>
        <w:t xml:space="preserve">  </w:t>
      </w:r>
      <w:r w:rsidR="00047CC3">
        <w:rPr>
          <w:noProof/>
        </w:rPr>
        <w:t xml:space="preserve"> </w:t>
      </w:r>
      <w:r w:rsidR="007424B7" w:rsidRPr="00225D2A">
        <w:rPr>
          <w:noProof/>
        </w:rPr>
        <w:drawing>
          <wp:inline distT="0" distB="0" distL="0" distR="0" wp14:anchorId="3BE900EB" wp14:editId="53E95318">
            <wp:extent cx="744078" cy="289908"/>
            <wp:effectExtent l="0" t="0" r="5715" b="2540"/>
            <wp:docPr id="11" name="Imag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761827" cy="29682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047CC3">
        <w:rPr>
          <w:noProof/>
        </w:rPr>
        <w:t xml:space="preserve">                                           </w:t>
      </w:r>
      <w:r w:rsidR="007424B7">
        <w:rPr>
          <w:noProof/>
        </w:rPr>
        <w:t xml:space="preserve">    </w:t>
      </w:r>
      <w:r w:rsidR="00047CC3">
        <w:rPr>
          <w:noProof/>
        </w:rPr>
        <w:t xml:space="preserve"> </w:t>
      </w:r>
      <w:r w:rsidRPr="00F5402A">
        <w:rPr>
          <w:rFonts w:ascii="Verdana" w:hAnsi="Verdana"/>
          <w:noProof/>
          <w:sz w:val="22"/>
          <w:szCs w:val="22"/>
        </w:rPr>
        <w:drawing>
          <wp:inline distT="0" distB="0" distL="0" distR="0" wp14:anchorId="21722DD4" wp14:editId="4B06C021">
            <wp:extent cx="785928" cy="369148"/>
            <wp:effectExtent l="0" t="0" r="1905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800938" cy="37619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BBD344F" w14:textId="77777777" w:rsidR="00F5402A" w:rsidRDefault="00F5402A" w:rsidP="00062A71">
      <w:pPr>
        <w:jc w:val="center"/>
        <w:rPr>
          <w:rFonts w:ascii="Verdana" w:hAnsi="Verdana" w:cs="Times New Roman"/>
          <w:b/>
          <w:color w:val="FF0000"/>
        </w:rPr>
      </w:pPr>
    </w:p>
    <w:p w14:paraId="3358BF5B" w14:textId="77777777" w:rsidR="00F5402A" w:rsidRDefault="00F5402A" w:rsidP="00062A71">
      <w:pPr>
        <w:jc w:val="center"/>
        <w:rPr>
          <w:rFonts w:ascii="Verdana" w:hAnsi="Verdana" w:cs="Times New Roman"/>
          <w:b/>
          <w:color w:val="FF0000"/>
        </w:rPr>
      </w:pPr>
    </w:p>
    <w:p w14:paraId="3133EA72" w14:textId="4F3E0975" w:rsidR="008B56EB" w:rsidRPr="00FA51B3" w:rsidRDefault="00062A71" w:rsidP="00062A71">
      <w:pPr>
        <w:jc w:val="center"/>
        <w:rPr>
          <w:rFonts w:ascii="Verdana" w:hAnsi="Verdana"/>
          <w:color w:val="FF0000"/>
        </w:rPr>
      </w:pPr>
      <w:r w:rsidRPr="00FA51B3">
        <w:rPr>
          <w:rFonts w:ascii="Verdana" w:hAnsi="Verdana" w:cs="Times New Roman"/>
          <w:b/>
          <w:color w:val="FF0000"/>
        </w:rPr>
        <w:t>FICHE 1</w:t>
      </w:r>
    </w:p>
    <w:p w14:paraId="16ACEE31" w14:textId="71E3E496" w:rsidR="0032350C" w:rsidRPr="00FA51B3" w:rsidRDefault="008B56EB" w:rsidP="00D84121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r w:rsidRPr="00FA51B3">
        <w:rPr>
          <w:rFonts w:ascii="Verdana" w:hAnsi="Verdana" w:cs="Times New Roman"/>
          <w:b/>
          <w:color w:val="FF0000"/>
        </w:rPr>
        <w:t>PRISE EN CHARGE THÉRAPEUTIQUE</w:t>
      </w:r>
      <w:r w:rsidR="00062A71" w:rsidRPr="00FA51B3">
        <w:rPr>
          <w:rFonts w:ascii="Verdana" w:hAnsi="Verdana" w:cs="Times New Roman"/>
          <w:b/>
          <w:color w:val="FF0000"/>
        </w:rPr>
        <w:t xml:space="preserve"> </w:t>
      </w:r>
      <w:r w:rsidR="0032350C" w:rsidRPr="00FA51B3">
        <w:rPr>
          <w:rFonts w:ascii="Verdana" w:hAnsi="Verdana" w:cs="Times New Roman"/>
          <w:b/>
          <w:color w:val="FF0000"/>
        </w:rPr>
        <w:t xml:space="preserve">d’un sujet âgé </w:t>
      </w:r>
      <w:r w:rsidR="00062A71" w:rsidRPr="00FA51B3">
        <w:rPr>
          <w:rFonts w:ascii="Verdana" w:hAnsi="Verdana" w:cs="Times New Roman"/>
          <w:b/>
          <w:color w:val="FF0000"/>
        </w:rPr>
        <w:t xml:space="preserve">COVID </w:t>
      </w:r>
      <w:r w:rsidR="0032350C" w:rsidRPr="00FA51B3">
        <w:rPr>
          <w:rFonts w:ascii="Verdana" w:hAnsi="Verdana" w:cs="Times New Roman"/>
          <w:b/>
          <w:color w:val="FF0000"/>
        </w:rPr>
        <w:t>(+)</w:t>
      </w:r>
      <w:r w:rsidR="003779CC" w:rsidRPr="00FA51B3">
        <w:rPr>
          <w:rFonts w:ascii="Verdana" w:hAnsi="Verdana" w:cs="Times New Roman"/>
          <w:b/>
          <w:color w:val="FF0000"/>
        </w:rPr>
        <w:t xml:space="preserve"> </w:t>
      </w:r>
    </w:p>
    <w:p w14:paraId="2FB5D29C" w14:textId="033A9DAE" w:rsidR="008B56EB" w:rsidRPr="00FA51B3" w:rsidRDefault="0032350C" w:rsidP="00D84121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proofErr w:type="gramStart"/>
      <w:r w:rsidRPr="00FA51B3">
        <w:rPr>
          <w:rFonts w:ascii="Verdana" w:hAnsi="Verdana" w:cs="Times New Roman"/>
          <w:b/>
          <w:color w:val="FF0000"/>
        </w:rPr>
        <w:t>à</w:t>
      </w:r>
      <w:proofErr w:type="gramEnd"/>
      <w:r w:rsidR="003779CC" w:rsidRPr="00FA51B3">
        <w:rPr>
          <w:rFonts w:ascii="Verdana" w:hAnsi="Verdana" w:cs="Times New Roman"/>
          <w:b/>
          <w:color w:val="FF0000"/>
        </w:rPr>
        <w:t xml:space="preserve"> domicile</w:t>
      </w:r>
      <w:r w:rsidRPr="00FA51B3">
        <w:rPr>
          <w:rFonts w:ascii="Verdana" w:hAnsi="Verdana" w:cs="Times New Roman"/>
          <w:b/>
          <w:color w:val="FF0000"/>
        </w:rPr>
        <w:t xml:space="preserve">, en résidence autonomie </w:t>
      </w:r>
      <w:r w:rsidR="003779CC" w:rsidRPr="00FA51B3">
        <w:rPr>
          <w:rFonts w:ascii="Verdana" w:hAnsi="Verdana" w:cs="Times New Roman"/>
          <w:b/>
          <w:color w:val="FF0000"/>
        </w:rPr>
        <w:t>ou en EHPAD</w:t>
      </w:r>
    </w:p>
    <w:p w14:paraId="6D5D712D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FF0000"/>
          <w:sz w:val="22"/>
          <w:szCs w:val="22"/>
        </w:rPr>
      </w:pPr>
    </w:p>
    <w:p w14:paraId="08DC96F1" w14:textId="77777777" w:rsidR="00D84121" w:rsidRPr="00FA51B3" w:rsidRDefault="00D84121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2DCD856B" w14:textId="4254498F" w:rsidR="00A67EF1" w:rsidRPr="00FA51B3" w:rsidRDefault="00A67EF1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  <w:caps/>
        </w:rPr>
      </w:pPr>
      <w:r w:rsidRPr="00FA51B3">
        <w:rPr>
          <w:rStyle w:val="Aucun"/>
          <w:rFonts w:ascii="Verdana" w:hAnsi="Verdana"/>
          <w:b/>
          <w:bCs/>
          <w:caps/>
        </w:rPr>
        <w:t>Traitement antalgique-antipyrétique</w:t>
      </w:r>
    </w:p>
    <w:p w14:paraId="4084240D" w14:textId="77777777" w:rsidR="00A67EF1" w:rsidRPr="00FA51B3" w:rsidRDefault="00A67EF1" w:rsidP="00A67EF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Parac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tamol per os ou injectable</w:t>
      </w:r>
    </w:p>
    <w:p w14:paraId="2867D9D2" w14:textId="77777777" w:rsidR="00A67EF1" w:rsidRPr="00FA51B3" w:rsidRDefault="00A67EF1" w:rsidP="00A67EF1">
      <w:pPr>
        <w:pStyle w:val="Corps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1g/6h si douleur et/ou T°&gt;38°5C </w:t>
      </w:r>
    </w:p>
    <w:p w14:paraId="331C11A0" w14:textId="62562617" w:rsidR="00A67EF1" w:rsidRPr="00FA51B3" w:rsidRDefault="00A67EF1" w:rsidP="00A67EF1">
      <w:pPr>
        <w:pStyle w:val="Corps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 1g/8h si </w:t>
      </w:r>
      <w:r w:rsidR="0052591A" w:rsidRPr="00FA51B3">
        <w:rPr>
          <w:rFonts w:ascii="Verdana" w:hAnsi="Verdana"/>
        </w:rPr>
        <w:t xml:space="preserve">&gt; </w:t>
      </w:r>
      <w:r w:rsidRPr="00FA51B3">
        <w:rPr>
          <w:rFonts w:ascii="Verdana" w:hAnsi="Verdana"/>
        </w:rPr>
        <w:t xml:space="preserve">75 ans, si poids &lt; 50kg, si DFG &lt; 10ml/min, si insuffisance hépato-cellulaire légère à modérée, si éthylisme chronique </w:t>
      </w:r>
    </w:p>
    <w:p w14:paraId="56DCF3C7" w14:textId="23EBAE95" w:rsidR="00A67EF1" w:rsidRPr="00FA51B3" w:rsidRDefault="00A67EF1" w:rsidP="00A67EF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Parac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tamol injectable : Perfalgan</w:t>
      </w:r>
    </w:p>
    <w:p w14:paraId="7580EC29" w14:textId="30BC65B9" w:rsidR="00A67EF1" w:rsidRPr="00FA51B3" w:rsidRDefault="00A67EF1" w:rsidP="00A67EF1">
      <w:pPr>
        <w:pStyle w:val="Corps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Le </w:t>
      </w:r>
      <w:hyperlink r:id="rId8" w:history="1">
        <w:r w:rsidRPr="00FA51B3">
          <w:rPr>
            <w:rFonts w:ascii="Verdana" w:hAnsi="Verdana"/>
          </w:rPr>
          <w:t>décret du 16 octobre 2020</w:t>
        </w:r>
      </w:hyperlink>
      <w:r w:rsidRPr="00FA51B3">
        <w:rPr>
          <w:rFonts w:ascii="Verdana" w:hAnsi="Verdana"/>
        </w:rPr>
        <w:t xml:space="preserve"> donne la possibilité de disposer des spécialités à base de </w:t>
      </w:r>
      <w:hyperlink r:id="rId9" w:history="1">
        <w:r w:rsidRPr="00FA51B3">
          <w:rPr>
            <w:rFonts w:ascii="Verdana" w:hAnsi="Verdana"/>
          </w:rPr>
          <w:t>paracématol</w:t>
        </w:r>
      </w:hyperlink>
      <w:r w:rsidRPr="00FA51B3">
        <w:rPr>
          <w:rFonts w:ascii="Verdana" w:hAnsi="Verdana"/>
        </w:rPr>
        <w:t xml:space="preserve"> injectable en médecine de ville, pour la prise en charge ambulatoire de la fièvre et de la douleur des patients infectés par le SARS-CoV-2. La prescription peut être établie par tous médecins et la dispensation est réalisée en rétrocession par les pharmaciens des pharmacies à usage intérieur </w:t>
      </w:r>
    </w:p>
    <w:p w14:paraId="6DF0DD0C" w14:textId="77777777" w:rsidR="00A67EF1" w:rsidRPr="00FA51B3" w:rsidRDefault="00A67EF1" w:rsidP="00A67EF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AINS</w:t>
      </w:r>
      <w:r w:rsidRPr="00FA51B3">
        <w:rPr>
          <w:rStyle w:val="Aucun"/>
          <w:rFonts w:ascii="Verdana" w:hAnsi="Verdana"/>
        </w:rPr>
        <w:t> </w:t>
      </w:r>
      <w:r w:rsidRPr="00FA51B3">
        <w:rPr>
          <w:rFonts w:ascii="Verdana" w:hAnsi="Verdana"/>
        </w:rPr>
        <w:t xml:space="preserve">: </w:t>
      </w:r>
    </w:p>
    <w:p w14:paraId="4C5D14D0" w14:textId="77777777" w:rsidR="00A67EF1" w:rsidRPr="00FA51B3" w:rsidRDefault="00A67EF1" w:rsidP="00A67EF1">
      <w:pPr>
        <w:pStyle w:val="Corps"/>
        <w:widowControl w:val="0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proofErr w:type="gramStart"/>
      <w:r w:rsidRPr="00FA51B3">
        <w:rPr>
          <w:rFonts w:ascii="Verdana" w:hAnsi="Verdana"/>
        </w:rPr>
        <w:t>interdits</w:t>
      </w:r>
      <w:proofErr w:type="gramEnd"/>
    </w:p>
    <w:p w14:paraId="29F4485B" w14:textId="29EB4374" w:rsidR="00A67EF1" w:rsidRPr="00FA51B3" w:rsidRDefault="00A67EF1" w:rsidP="00A67EF1">
      <w:pPr>
        <w:pStyle w:val="Corps"/>
        <w:widowControl w:val="0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Si traitement chronique par AINS pour une pathologie rhumatologique, </w:t>
      </w:r>
      <w:r w:rsidRPr="00FA51B3">
        <w:rPr>
          <w:rFonts w:ascii="Verdana" w:hAnsi="Verdana"/>
          <w:color w:val="FF0000"/>
        </w:rPr>
        <w:t>discuter maintien si corticoth</w:t>
      </w:r>
      <w:r w:rsidRPr="00FA51B3">
        <w:rPr>
          <w:rStyle w:val="Aucun"/>
          <w:rFonts w:ascii="Verdana" w:hAnsi="Verdana"/>
          <w:color w:val="FF0000"/>
        </w:rPr>
        <w:t>é</w:t>
      </w:r>
      <w:r w:rsidRPr="00FA51B3">
        <w:rPr>
          <w:rFonts w:ascii="Verdana" w:hAnsi="Verdana"/>
          <w:color w:val="FF0000"/>
        </w:rPr>
        <w:t>rapie d</w:t>
      </w:r>
      <w:r w:rsidRPr="00FA51B3">
        <w:rPr>
          <w:rStyle w:val="Aucun"/>
          <w:rFonts w:ascii="Verdana" w:hAnsi="Verdana"/>
          <w:color w:val="FF0000"/>
        </w:rPr>
        <w:t>é</w:t>
      </w:r>
      <w:r w:rsidRPr="00FA51B3">
        <w:rPr>
          <w:rFonts w:ascii="Verdana" w:hAnsi="Verdana"/>
          <w:color w:val="FF0000"/>
        </w:rPr>
        <w:t>but</w:t>
      </w:r>
      <w:r w:rsidRPr="00FA51B3">
        <w:rPr>
          <w:rStyle w:val="Aucun"/>
          <w:rFonts w:ascii="Verdana" w:hAnsi="Verdana"/>
          <w:color w:val="FF0000"/>
        </w:rPr>
        <w:t>é</w:t>
      </w:r>
      <w:r w:rsidRPr="00FA51B3">
        <w:rPr>
          <w:rFonts w:ascii="Verdana" w:hAnsi="Verdana"/>
          <w:color w:val="FF0000"/>
        </w:rPr>
        <w:t>e (FORMULATION PAS CLAIRE)</w:t>
      </w:r>
      <w:r w:rsidRPr="00FA51B3">
        <w:rPr>
          <w:rFonts w:ascii="Verdana" w:hAnsi="Verdana"/>
        </w:rPr>
        <w:t>.</w:t>
      </w:r>
    </w:p>
    <w:p w14:paraId="4187850B" w14:textId="77777777" w:rsidR="00FA51B3" w:rsidRPr="00FA51B3" w:rsidRDefault="00FA51B3" w:rsidP="00FA51B3">
      <w:pPr>
        <w:pStyle w:val="Corps"/>
        <w:widowControl w:val="0"/>
        <w:spacing w:after="0" w:line="240" w:lineRule="auto"/>
        <w:ind w:left="1134"/>
        <w:rPr>
          <w:rFonts w:ascii="Verdana" w:hAnsi="Verdana"/>
        </w:rPr>
      </w:pPr>
    </w:p>
    <w:p w14:paraId="29CBC917" w14:textId="6267245F" w:rsidR="0052591A" w:rsidRPr="00FA51B3" w:rsidRDefault="0052591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</w:rPr>
      </w:pPr>
      <w:r w:rsidRPr="00FA51B3">
        <w:rPr>
          <w:rStyle w:val="Aucun"/>
          <w:rFonts w:ascii="Verdana" w:hAnsi="Verdana"/>
          <w:b/>
          <w:bCs/>
        </w:rPr>
        <w:t xml:space="preserve">THROMBO-PROPHYLAXIE SYSTEMATIQUE </w:t>
      </w:r>
    </w:p>
    <w:p w14:paraId="09EE3F71" w14:textId="2A21E1BF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proofErr w:type="gramStart"/>
      <w:r w:rsidRPr="00FA51B3">
        <w:rPr>
          <w:rStyle w:val="Aucun"/>
          <w:rFonts w:ascii="Verdana" w:hAnsi="Verdana"/>
          <w:b/>
          <w:bCs/>
          <w:color w:val="212529"/>
          <w:u w:color="212529"/>
        </w:rPr>
        <w:t>Molécules</w:t>
      </w:r>
      <w:r w:rsidRPr="00FA51B3">
        <w:rPr>
          <w:rStyle w:val="Aucun"/>
          <w:rFonts w:ascii="Verdana" w:hAnsi="Verdana"/>
          <w:color w:val="212529"/>
          <w:u w:color="212529"/>
        </w:rPr>
        <w:t> :</w:t>
      </w:r>
      <w:proofErr w:type="gramEnd"/>
      <w:r w:rsidRPr="00FA51B3">
        <w:rPr>
          <w:rStyle w:val="Aucun"/>
          <w:rFonts w:ascii="Verdana" w:hAnsi="Verdana"/>
          <w:color w:val="212529"/>
          <w:u w:color="212529"/>
        </w:rPr>
        <w:t xml:space="preserve"> </w:t>
      </w:r>
    </w:p>
    <w:p w14:paraId="14047B7D" w14:textId="14D96304" w:rsidR="0052591A" w:rsidRPr="00FA51B3" w:rsidRDefault="0052591A" w:rsidP="0052591A">
      <w:pPr>
        <w:pStyle w:val="Corps"/>
        <w:widowControl w:val="0"/>
        <w:rPr>
          <w:rStyle w:val="Aucun"/>
          <w:rFonts w:ascii="Verdana" w:eastAsia="Verdana" w:hAnsi="Verdana" w:cs="Verdana"/>
          <w:color w:val="212529"/>
          <w:u w:color="212529"/>
        </w:rPr>
      </w:pPr>
      <w:r w:rsidRPr="00FA51B3">
        <w:rPr>
          <w:rStyle w:val="Aucun"/>
          <w:rFonts w:ascii="Verdana" w:eastAsia="Verdana" w:hAnsi="Verdana" w:cs="Verdana"/>
          <w:color w:val="212529"/>
          <w:u w:color="212529"/>
        </w:rPr>
        <w:tab/>
        <w:t xml:space="preserve">Enoxaparine </w:t>
      </w:r>
      <w:r w:rsidRPr="00FA51B3">
        <w:rPr>
          <w:rStyle w:val="Aucun"/>
          <w:rFonts w:ascii="Verdana" w:hAnsi="Verdana"/>
          <w:color w:val="212529"/>
          <w:u w:color="212529"/>
        </w:rPr>
        <w:t>(Lovenox°</w:t>
      </w:r>
      <w:proofErr w:type="gramStart"/>
      <w:r w:rsidRPr="00FA51B3">
        <w:rPr>
          <w:rStyle w:val="Aucun"/>
          <w:rFonts w:ascii="Verdana" w:hAnsi="Verdana"/>
          <w:color w:val="212529"/>
          <w:u w:color="212529"/>
        </w:rPr>
        <w:t>) :</w:t>
      </w:r>
      <w:proofErr w:type="gramEnd"/>
      <w:r w:rsidRPr="00FA51B3">
        <w:rPr>
          <w:rStyle w:val="Aucun"/>
          <w:rFonts w:ascii="Verdana" w:hAnsi="Verdana"/>
          <w:color w:val="212529"/>
          <w:u w:color="212529"/>
        </w:rPr>
        <w:t xml:space="preserve"> 4000 UI/24h SC </w:t>
      </w:r>
    </w:p>
    <w:p w14:paraId="0B022F0C" w14:textId="13976329" w:rsidR="0052591A" w:rsidRPr="00FA51B3" w:rsidRDefault="0052591A" w:rsidP="0052591A">
      <w:pPr>
        <w:pStyle w:val="Corps"/>
        <w:widowControl w:val="0"/>
        <w:rPr>
          <w:rStyle w:val="Aucun"/>
          <w:rFonts w:ascii="Verdana" w:eastAsia="Verdana" w:hAnsi="Verdana" w:cs="Verdana"/>
          <w:color w:val="212529"/>
          <w:u w:color="212529"/>
        </w:rPr>
      </w:pPr>
      <w:r w:rsidRPr="00FA51B3">
        <w:rPr>
          <w:rStyle w:val="Aucun"/>
          <w:rFonts w:ascii="Verdana" w:eastAsia="Verdana" w:hAnsi="Verdana" w:cs="Verdana"/>
          <w:color w:val="212529"/>
          <w:u w:color="212529"/>
        </w:rPr>
        <w:tab/>
        <w:t>Tinzaparine (I</w:t>
      </w:r>
      <w:r w:rsidRPr="00FA51B3">
        <w:rPr>
          <w:rStyle w:val="Aucun"/>
          <w:rFonts w:ascii="Verdana" w:hAnsi="Verdana"/>
          <w:color w:val="212529"/>
          <w:u w:color="212529"/>
        </w:rPr>
        <w:t>nnohep°</w:t>
      </w:r>
      <w:proofErr w:type="gramStart"/>
      <w:r w:rsidRPr="00FA51B3">
        <w:rPr>
          <w:rStyle w:val="Aucun"/>
          <w:rFonts w:ascii="Verdana" w:hAnsi="Verdana"/>
          <w:color w:val="212529"/>
          <w:u w:color="212529"/>
        </w:rPr>
        <w:t>) :</w:t>
      </w:r>
      <w:proofErr w:type="gramEnd"/>
      <w:r w:rsidRPr="00FA51B3">
        <w:rPr>
          <w:rStyle w:val="Aucun"/>
          <w:rFonts w:ascii="Verdana" w:hAnsi="Verdana"/>
          <w:color w:val="212529"/>
          <w:u w:color="212529"/>
        </w:rPr>
        <w:t xml:space="preserve"> 4500 UI/24h SC </w:t>
      </w:r>
    </w:p>
    <w:p w14:paraId="6AE85410" w14:textId="06F37CA0" w:rsidR="0052591A" w:rsidRPr="00FA51B3" w:rsidRDefault="0052591A" w:rsidP="0052591A">
      <w:pPr>
        <w:pStyle w:val="Corps"/>
        <w:widowControl w:val="0"/>
        <w:rPr>
          <w:rStyle w:val="Aucun"/>
          <w:rFonts w:ascii="Verdana" w:eastAsia="Verdana" w:hAnsi="Verdana" w:cs="Verdana"/>
          <w:b/>
          <w:bCs/>
          <w:color w:val="212529"/>
          <w:u w:color="212529"/>
        </w:rPr>
      </w:pPr>
      <w:r w:rsidRPr="00FA51B3">
        <w:rPr>
          <w:rStyle w:val="Aucun"/>
          <w:rFonts w:ascii="Verdana" w:eastAsia="Verdana" w:hAnsi="Verdana" w:cs="Verdana"/>
          <w:color w:val="212529"/>
          <w:u w:color="212529"/>
        </w:rPr>
        <w:tab/>
        <w:t>Fondaparinux</w:t>
      </w:r>
      <w:r w:rsidRPr="00FA51B3">
        <w:rPr>
          <w:rStyle w:val="Aucun"/>
          <w:rFonts w:ascii="Verdana" w:hAnsi="Verdana"/>
          <w:color w:val="212529"/>
          <w:u w:color="212529"/>
        </w:rPr>
        <w:t xml:space="preserve"> (Arixtra°</w:t>
      </w:r>
      <w:proofErr w:type="gramStart"/>
      <w:r w:rsidRPr="00FA51B3">
        <w:rPr>
          <w:rStyle w:val="Aucun"/>
          <w:rFonts w:ascii="Verdana" w:hAnsi="Verdana"/>
          <w:color w:val="212529"/>
          <w:u w:color="212529"/>
        </w:rPr>
        <w:t>) :</w:t>
      </w:r>
      <w:proofErr w:type="gramEnd"/>
      <w:r w:rsidRPr="00FA51B3">
        <w:rPr>
          <w:rStyle w:val="Aucun"/>
          <w:rFonts w:ascii="Verdana" w:hAnsi="Verdana"/>
          <w:color w:val="212529"/>
          <w:u w:color="212529"/>
        </w:rPr>
        <w:t xml:space="preserve"> 2,5 mg/24h SC </w:t>
      </w:r>
      <w:r w:rsidRPr="00FA51B3">
        <w:rPr>
          <w:rStyle w:val="Aucun"/>
          <w:rFonts w:ascii="Verdana" w:hAnsi="Verdana"/>
          <w:b/>
          <w:bCs/>
          <w:color w:val="212529"/>
          <w:u w:color="212529"/>
        </w:rPr>
        <w:t>si Clcr &gt; 50 ml/mn</w:t>
      </w:r>
    </w:p>
    <w:p w14:paraId="6DEDE79D" w14:textId="5EC73193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  <w:b/>
          <w:bCs/>
          <w:color w:val="212529"/>
          <w:u w:color="212529"/>
        </w:rPr>
        <w:t xml:space="preserve">SI </w:t>
      </w:r>
      <w:r w:rsidRPr="00FA51B3">
        <w:rPr>
          <w:rStyle w:val="Aucun"/>
          <w:rFonts w:ascii="Verdana" w:hAnsi="Verdana"/>
          <w:color w:val="212529"/>
          <w:u w:color="212529"/>
        </w:rPr>
        <w:t>insuffisance rénale </w:t>
      </w:r>
      <w:proofErr w:type="gramStart"/>
      <w:r w:rsidRPr="00FA51B3">
        <w:rPr>
          <w:rStyle w:val="Aucun"/>
          <w:rFonts w:ascii="Verdana" w:hAnsi="Verdana"/>
          <w:color w:val="212529"/>
          <w:u w:color="212529"/>
        </w:rPr>
        <w:t>sévère :</w:t>
      </w:r>
      <w:proofErr w:type="gramEnd"/>
      <w:r w:rsidRPr="00FA51B3">
        <w:rPr>
          <w:rStyle w:val="Aucun"/>
          <w:rFonts w:ascii="Verdana" w:hAnsi="Verdana"/>
          <w:color w:val="212529"/>
          <w:u w:color="212529"/>
        </w:rPr>
        <w:t xml:space="preserve"> clairance de la créatinine (Clcr) &lt; 30 ml/mn</w:t>
      </w:r>
    </w:p>
    <w:p w14:paraId="5ADB7156" w14:textId="2FBF6354" w:rsidR="0052591A" w:rsidRPr="00FA51B3" w:rsidRDefault="0052591A" w:rsidP="0052591A">
      <w:pPr>
        <w:pStyle w:val="Pardfaut"/>
        <w:numPr>
          <w:ilvl w:val="0"/>
          <w:numId w:val="33"/>
        </w:numPr>
        <w:spacing w:before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Clcr entre 20 et 30 ml/mn :</w:t>
      </w:r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 xml:space="preserve"> Tinzaparine 3500 UI/24h SC</w:t>
      </w:r>
    </w:p>
    <w:p w14:paraId="2F97E176" w14:textId="00F07AD2" w:rsidR="0052591A" w:rsidRPr="00FA51B3" w:rsidRDefault="0052591A" w:rsidP="0052591A">
      <w:pPr>
        <w:pStyle w:val="Pardfaut"/>
        <w:numPr>
          <w:ilvl w:val="0"/>
          <w:numId w:val="33"/>
        </w:numPr>
        <w:spacing w:before="0"/>
        <w:rPr>
          <w:rFonts w:ascii="Verdana" w:hAnsi="Verdana"/>
          <w:sz w:val="22"/>
          <w:szCs w:val="22"/>
        </w:rPr>
      </w:pPr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>Clcr entre 15 et 30 ml/</w:t>
      </w:r>
      <w:proofErr w:type="gramStart"/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>mn :</w:t>
      </w:r>
      <w:proofErr w:type="gramEnd"/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 xml:space="preserve"> Enoxaparine 2000 UI/24h SC</w:t>
      </w:r>
      <w:r w:rsidRPr="00FA51B3">
        <w:rPr>
          <w:rFonts w:ascii="Verdana" w:hAnsi="Verdana"/>
          <w:sz w:val="22"/>
          <w:szCs w:val="22"/>
        </w:rPr>
        <w:t xml:space="preserve"> </w:t>
      </w:r>
    </w:p>
    <w:p w14:paraId="3624C4C8" w14:textId="77777777" w:rsidR="0052591A" w:rsidRPr="00FA51B3" w:rsidRDefault="0052591A" w:rsidP="0052591A">
      <w:pPr>
        <w:pStyle w:val="Pardfaut"/>
        <w:numPr>
          <w:ilvl w:val="0"/>
          <w:numId w:val="33"/>
        </w:numPr>
        <w:spacing w:before="0"/>
        <w:rPr>
          <w:rStyle w:val="Aucun"/>
          <w:rFonts w:ascii="Verdana" w:hAnsi="Verdana"/>
          <w:sz w:val="22"/>
          <w:szCs w:val="22"/>
          <w:lang w:val="fr-FR"/>
        </w:rPr>
      </w:pPr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 xml:space="preserve">Clcr &lt;15 </w:t>
      </w:r>
      <w:proofErr w:type="gramStart"/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>ml :</w:t>
      </w:r>
      <w:proofErr w:type="gramEnd"/>
      <w:r w:rsidRPr="00FA51B3">
        <w:rPr>
          <w:rStyle w:val="Aucun"/>
          <w:rFonts w:ascii="Verdana" w:hAnsi="Verdana"/>
          <w:color w:val="212529"/>
          <w:sz w:val="22"/>
          <w:szCs w:val="22"/>
          <w:u w:color="212529"/>
        </w:rPr>
        <w:t xml:space="preserve"> </w:t>
      </w:r>
    </w:p>
    <w:p w14:paraId="413C8656" w14:textId="77777777" w:rsidR="0052591A" w:rsidRPr="00FA51B3" w:rsidRDefault="0052591A" w:rsidP="0052591A">
      <w:pPr>
        <w:pStyle w:val="Pardfaut"/>
        <w:numPr>
          <w:ilvl w:val="2"/>
          <w:numId w:val="33"/>
        </w:numPr>
        <w:spacing w:before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Calciparine 5000 UI (= 0,2 ml injection sous-cutan</w:t>
      </w:r>
      <w:r w:rsidRPr="00FA51B3">
        <w:rPr>
          <w:rStyle w:val="Aucun"/>
          <w:rFonts w:ascii="Verdana" w:hAnsi="Verdana"/>
          <w:sz w:val="22"/>
          <w:szCs w:val="22"/>
        </w:rPr>
        <w:t>é</w:t>
      </w:r>
      <w:r w:rsidRPr="00FA51B3">
        <w:rPr>
          <w:rFonts w:ascii="Verdana" w:hAnsi="Verdana"/>
          <w:sz w:val="22"/>
          <w:szCs w:val="22"/>
        </w:rPr>
        <w:t>e en seringue pr</w:t>
      </w:r>
      <w:r w:rsidRPr="00FA51B3">
        <w:rPr>
          <w:rStyle w:val="Aucun"/>
          <w:rFonts w:ascii="Verdana" w:hAnsi="Verdana"/>
          <w:sz w:val="22"/>
          <w:szCs w:val="22"/>
        </w:rPr>
        <w:t>é</w:t>
      </w:r>
      <w:r w:rsidRPr="00FA51B3">
        <w:rPr>
          <w:rFonts w:ascii="Verdana" w:hAnsi="Verdana"/>
          <w:sz w:val="22"/>
          <w:szCs w:val="22"/>
        </w:rPr>
        <w:t>-remplie) deux fois par jour</w:t>
      </w:r>
    </w:p>
    <w:p w14:paraId="58AFC63F" w14:textId="1F5E2067" w:rsidR="0052591A" w:rsidRPr="00FA51B3" w:rsidRDefault="0052591A" w:rsidP="00FA51B3">
      <w:pPr>
        <w:pStyle w:val="Pardfaut"/>
        <w:numPr>
          <w:ilvl w:val="2"/>
          <w:numId w:val="33"/>
        </w:numPr>
        <w:spacing w:before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b/>
          <w:bCs/>
          <w:sz w:val="22"/>
          <w:szCs w:val="22"/>
        </w:rPr>
        <w:t>Indication à discuter avec la plateforme/hotline gériatrique</w:t>
      </w:r>
    </w:p>
    <w:p w14:paraId="6A555559" w14:textId="0AA5FF49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b/>
          <w:bCs/>
        </w:rPr>
      </w:pPr>
      <w:r w:rsidRPr="00FA51B3">
        <w:rPr>
          <w:rFonts w:ascii="Verdana" w:hAnsi="Verdana"/>
          <w:b/>
          <w:bCs/>
        </w:rPr>
        <w:t>Surveillance</w:t>
      </w:r>
      <w:r w:rsidR="00FA51B3" w:rsidRPr="00FA51B3">
        <w:rPr>
          <w:rFonts w:ascii="Verdana" w:hAnsi="Verdana"/>
          <w:b/>
          <w:bCs/>
        </w:rPr>
        <w:t> :</w:t>
      </w:r>
    </w:p>
    <w:p w14:paraId="66B817D6" w14:textId="7B4A0A5A" w:rsidR="0052591A" w:rsidRPr="00FA51B3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Pas de surveillance de l’activit</w:t>
      </w:r>
      <w:r w:rsidRPr="00FA51B3">
        <w:rPr>
          <w:rStyle w:val="Aucun"/>
          <w:rFonts w:ascii="Verdana" w:hAnsi="Verdana"/>
        </w:rPr>
        <w:t xml:space="preserve">é </w:t>
      </w:r>
      <w:r w:rsidRPr="00FA51B3">
        <w:rPr>
          <w:rFonts w:ascii="Verdana" w:hAnsi="Verdana"/>
        </w:rPr>
        <w:t>anti-Xa</w:t>
      </w:r>
    </w:p>
    <w:p w14:paraId="635654B0" w14:textId="008E8BF6" w:rsidR="0052591A" w:rsidRPr="00FA51B3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Surveillance des plaquettes 2 fois /semaine recommand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e (1 fois au minimum) car patients avec comorbidit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 xml:space="preserve">s </w:t>
      </w:r>
      <w:r w:rsidRPr="00FA51B3">
        <w:rPr>
          <w:rStyle w:val="Aucun"/>
          <w:rFonts w:ascii="Verdana" w:hAnsi="Verdana"/>
        </w:rPr>
        <w:t xml:space="preserve">à </w:t>
      </w:r>
      <w:r w:rsidRPr="00FA51B3">
        <w:rPr>
          <w:rFonts w:ascii="Verdana" w:hAnsi="Verdana"/>
        </w:rPr>
        <w:t>risque de thrombop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nie induite par h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parine</w:t>
      </w:r>
    </w:p>
    <w:p w14:paraId="01FBD383" w14:textId="0707D0EA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  <w:b/>
          <w:bCs/>
        </w:rPr>
        <w:t>Durée :</w:t>
      </w:r>
      <w:r w:rsidRPr="00FA51B3">
        <w:rPr>
          <w:rFonts w:ascii="Verdana" w:hAnsi="Verdana"/>
        </w:rPr>
        <w:t xml:space="preserve"> 7 à 10 jours</w:t>
      </w:r>
    </w:p>
    <w:p w14:paraId="34EDE776" w14:textId="0715A44A" w:rsidR="0052591A" w:rsidRPr="00FA51B3" w:rsidRDefault="0052591A" w:rsidP="0052591A">
      <w:pPr>
        <w:pStyle w:val="Corps"/>
        <w:widowControl w:val="0"/>
        <w:numPr>
          <w:ilvl w:val="0"/>
          <w:numId w:val="3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lastRenderedPageBreak/>
        <w:t>Prolongation de la thromboprophylaxie au-delà du 10ème jour chez des patients à haut risque thrombotique et faible risque hémorragique</w:t>
      </w:r>
    </w:p>
    <w:p w14:paraId="25D56D6B" w14:textId="77777777" w:rsidR="0052591A" w:rsidRPr="00FA51B3" w:rsidRDefault="0052591A" w:rsidP="0052591A">
      <w:pPr>
        <w:pStyle w:val="Corps"/>
        <w:widowControl w:val="0"/>
        <w:rPr>
          <w:rFonts w:ascii="Verdana" w:eastAsia="Verdana" w:hAnsi="Verdana" w:cs="Verdana"/>
        </w:rPr>
      </w:pPr>
    </w:p>
    <w:p w14:paraId="07D35A4C" w14:textId="24800720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  <w:b/>
          <w:bCs/>
        </w:rPr>
        <w:t>SI</w:t>
      </w:r>
      <w:r w:rsidRPr="00FA51B3">
        <w:rPr>
          <w:rFonts w:ascii="Verdana" w:hAnsi="Verdana"/>
        </w:rPr>
        <w:t xml:space="preserve"> obésité</w:t>
      </w:r>
    </w:p>
    <w:p w14:paraId="523BC078" w14:textId="1AE554BF" w:rsidR="0052591A" w:rsidRPr="00FA51B3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BMI entre 30 et 40kg/m2 : Enoxaparine 6000 UI/jour SC </w:t>
      </w:r>
    </w:p>
    <w:p w14:paraId="100AF115" w14:textId="77777777" w:rsidR="0052591A" w:rsidRPr="00FA51B3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BMI &gt; 40kg/m2 : Enoxaparine BMI x 2 (exemple, BMI à 42 =&gt; Enoxaparine 4000 UI matin et soir)</w:t>
      </w:r>
    </w:p>
    <w:p w14:paraId="446A988B" w14:textId="77777777" w:rsidR="0052591A" w:rsidRPr="00FA51B3" w:rsidRDefault="0052591A" w:rsidP="0052591A">
      <w:pPr>
        <w:pStyle w:val="Corps"/>
        <w:widowControl w:val="0"/>
        <w:spacing w:after="0" w:line="240" w:lineRule="auto"/>
        <w:ind w:left="850"/>
        <w:rPr>
          <w:rFonts w:ascii="Verdana" w:hAnsi="Verdana"/>
        </w:rPr>
      </w:pPr>
    </w:p>
    <w:p w14:paraId="0B4AC957" w14:textId="486AE01E" w:rsidR="0052591A" w:rsidRPr="00FA51B3" w:rsidRDefault="0052591A" w:rsidP="0052591A">
      <w:pPr>
        <w:pStyle w:val="Corps"/>
        <w:widowControl w:val="0"/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  <w:b/>
          <w:bCs/>
        </w:rPr>
        <w:t>Pas d’association HBPM avec AOD ou AVK</w:t>
      </w:r>
    </w:p>
    <w:p w14:paraId="704B51B6" w14:textId="579667ED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  <w:b/>
          <w:bCs/>
        </w:rPr>
        <w:t>SI</w:t>
      </w:r>
      <w:r w:rsidRPr="00FA51B3">
        <w:rPr>
          <w:rFonts w:ascii="Verdana" w:hAnsi="Verdana"/>
        </w:rPr>
        <w:t xml:space="preserve"> patient sous AVK avec risque d</w:t>
      </w:r>
      <w:r w:rsidRPr="00FA51B3">
        <w:rPr>
          <w:rFonts w:ascii="Verdana" w:hAnsi="Verdana"/>
          <w:rtl/>
        </w:rPr>
        <w:t>’</w:t>
      </w:r>
      <w:r w:rsidRPr="00FA51B3">
        <w:rPr>
          <w:rFonts w:ascii="Verdana" w:hAnsi="Verdana"/>
        </w:rPr>
        <w:t>instabilité de l’INR et risque d’interactions médicamenteuses :</w:t>
      </w:r>
    </w:p>
    <w:p w14:paraId="148A944D" w14:textId="77777777" w:rsidR="0052591A" w:rsidRPr="00FA51B3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proofErr w:type="gramStart"/>
      <w:r w:rsidRPr="00FA51B3">
        <w:rPr>
          <w:rFonts w:ascii="Verdana" w:hAnsi="Verdana"/>
        </w:rPr>
        <w:t>discuter</w:t>
      </w:r>
      <w:proofErr w:type="gramEnd"/>
      <w:r w:rsidRPr="00FA51B3">
        <w:rPr>
          <w:rFonts w:ascii="Verdana" w:hAnsi="Verdana"/>
        </w:rPr>
        <w:t xml:space="preserve"> relai par HBPM ou HNF selon antécédents, fonction rénale et traitements associés </w:t>
      </w:r>
    </w:p>
    <w:p w14:paraId="3D50CE13" w14:textId="7BCD4394" w:rsidR="0052591A" w:rsidRPr="00FA51B3" w:rsidRDefault="0052591A" w:rsidP="0052591A">
      <w:pPr>
        <w:pStyle w:val="Corps"/>
        <w:widowControl w:val="0"/>
        <w:numPr>
          <w:ilvl w:val="0"/>
          <w:numId w:val="34"/>
        </w:numPr>
        <w:spacing w:after="0" w:line="240" w:lineRule="auto"/>
        <w:rPr>
          <w:rFonts w:ascii="Verdana" w:hAnsi="Verdana"/>
        </w:rPr>
      </w:pPr>
      <w:proofErr w:type="gramStart"/>
      <w:r w:rsidRPr="00FA51B3">
        <w:rPr>
          <w:rFonts w:ascii="Verdana" w:hAnsi="Verdana"/>
        </w:rPr>
        <w:t>anticoagulation</w:t>
      </w:r>
      <w:proofErr w:type="gramEnd"/>
      <w:r w:rsidRPr="00FA51B3">
        <w:rPr>
          <w:rFonts w:ascii="Verdana" w:hAnsi="Verdana"/>
        </w:rPr>
        <w:t xml:space="preserve"> interm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 xml:space="preserve">diaire </w:t>
      </w:r>
      <w:r w:rsidRPr="00FA51B3">
        <w:rPr>
          <w:rFonts w:ascii="Verdana" w:hAnsi="Verdana"/>
          <w:color w:val="FF0000"/>
        </w:rPr>
        <w:t xml:space="preserve">(PAS CLAIR) </w:t>
      </w:r>
      <w:r w:rsidRPr="00FA51B3">
        <w:rPr>
          <w:rFonts w:ascii="Verdana" w:hAnsi="Verdana"/>
        </w:rPr>
        <w:t>selon risque thrombog</w:t>
      </w:r>
      <w:r w:rsidRPr="00FA51B3">
        <w:rPr>
          <w:rStyle w:val="Aucun"/>
          <w:rFonts w:ascii="Verdana" w:hAnsi="Verdana"/>
        </w:rPr>
        <w:t>è</w:t>
      </w:r>
      <w:r w:rsidRPr="00FA51B3">
        <w:rPr>
          <w:rFonts w:ascii="Verdana" w:hAnsi="Verdana"/>
        </w:rPr>
        <w:t>ne (cancer  actif, ant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c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dent de maladie  thromboembolique ou thrombophilie) et poids</w:t>
      </w:r>
    </w:p>
    <w:p w14:paraId="6B708364" w14:textId="7ACD43A3" w:rsidR="0052591A" w:rsidRPr="00FA51B3" w:rsidRDefault="0052591A" w:rsidP="0052591A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  <w:b/>
          <w:bCs/>
        </w:rPr>
        <w:t>SI</w:t>
      </w:r>
      <w:r w:rsidRPr="00FA51B3">
        <w:rPr>
          <w:rFonts w:ascii="Verdana" w:hAnsi="Verdana"/>
        </w:rPr>
        <w:t xml:space="preserve"> patient sous AOD : maintien de l’AOD</w:t>
      </w:r>
    </w:p>
    <w:p w14:paraId="566D8225" w14:textId="77777777" w:rsidR="0052591A" w:rsidRPr="00FA51B3" w:rsidRDefault="0052591A" w:rsidP="0052591A">
      <w:pPr>
        <w:pStyle w:val="Corps"/>
        <w:widowControl w:val="0"/>
        <w:rPr>
          <w:rFonts w:ascii="Verdana" w:eastAsia="Verdana" w:hAnsi="Verdana" w:cs="Verdana"/>
        </w:rPr>
      </w:pPr>
    </w:p>
    <w:p w14:paraId="0BC9181C" w14:textId="4029CFFC" w:rsidR="0052591A" w:rsidRDefault="0052591A" w:rsidP="0052591A">
      <w:pPr>
        <w:pStyle w:val="Corps"/>
        <w:widowControl w:val="0"/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Dans tous les cas, toujours réévaluer régulièrement la balance bénéfice risque</w:t>
      </w:r>
    </w:p>
    <w:p w14:paraId="0C15ECCB" w14:textId="77777777" w:rsidR="00FA51B3" w:rsidRPr="00FA51B3" w:rsidRDefault="00FA51B3" w:rsidP="0052591A">
      <w:pPr>
        <w:pStyle w:val="Corps"/>
        <w:widowControl w:val="0"/>
        <w:spacing w:after="0" w:line="240" w:lineRule="auto"/>
        <w:rPr>
          <w:rFonts w:ascii="Verdana" w:hAnsi="Verdana"/>
        </w:rPr>
      </w:pPr>
    </w:p>
    <w:p w14:paraId="209E1AE4" w14:textId="77777777" w:rsidR="0044536A" w:rsidRPr="00FA51B3" w:rsidRDefault="0044536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</w:rPr>
      </w:pPr>
      <w:r w:rsidRPr="00FA51B3">
        <w:rPr>
          <w:rStyle w:val="Aucun"/>
          <w:rFonts w:ascii="Verdana" w:hAnsi="Verdana"/>
          <w:b/>
          <w:bCs/>
        </w:rPr>
        <w:t>OXYGENOTHERAPIE</w:t>
      </w:r>
    </w:p>
    <w:p w14:paraId="6C7A6847" w14:textId="3CFD5709" w:rsidR="0044536A" w:rsidRPr="00FA51B3" w:rsidRDefault="0044536A" w:rsidP="0052591A">
      <w:pPr>
        <w:pStyle w:val="Corps"/>
        <w:widowControl w:val="0"/>
        <w:rPr>
          <w:rFonts w:ascii="Verdana" w:eastAsia="Verdana" w:hAnsi="Verdana" w:cs="Verdana"/>
          <w:b/>
          <w:bCs/>
        </w:rPr>
      </w:pPr>
      <w:r w:rsidRPr="00FA51B3">
        <w:rPr>
          <w:rFonts w:ascii="Verdana" w:hAnsi="Verdana"/>
          <w:b/>
          <w:bCs/>
        </w:rPr>
        <w:t>Le recours à l’oxygénothérapie requiert le recours à un avis gériatrique (</w:t>
      </w:r>
      <w:r w:rsidR="0052591A" w:rsidRPr="00FA51B3">
        <w:rPr>
          <w:rFonts w:ascii="Verdana" w:hAnsi="Verdana"/>
          <w:b/>
          <w:bCs/>
        </w:rPr>
        <w:t>plateforme/</w:t>
      </w:r>
      <w:r w:rsidRPr="00FA51B3">
        <w:rPr>
          <w:rFonts w:ascii="Verdana" w:hAnsi="Verdana"/>
          <w:b/>
          <w:bCs/>
        </w:rPr>
        <w:t>hotline) pour discuter de l’indication d’une hospitalisation</w:t>
      </w:r>
    </w:p>
    <w:p w14:paraId="2EFF68A0" w14:textId="6179A820" w:rsidR="0044536A" w:rsidRPr="00FA51B3" w:rsidRDefault="0044536A" w:rsidP="0044536A">
      <w:pPr>
        <w:pStyle w:val="Corps"/>
        <w:widowControl w:val="0"/>
        <w:numPr>
          <w:ilvl w:val="1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Indication : SpO2 ≤</w:t>
      </w:r>
      <w:r w:rsidR="0052591A" w:rsidRPr="00FA51B3">
        <w:rPr>
          <w:rFonts w:ascii="Verdana" w:hAnsi="Verdana"/>
        </w:rPr>
        <w:t xml:space="preserve"> </w:t>
      </w:r>
      <w:r w:rsidRPr="00FA51B3">
        <w:rPr>
          <w:rFonts w:ascii="Verdana" w:hAnsi="Verdana"/>
        </w:rPr>
        <w:t>94% (≤</w:t>
      </w:r>
      <w:r w:rsidR="0052591A" w:rsidRPr="00FA51B3">
        <w:rPr>
          <w:rFonts w:ascii="Verdana" w:hAnsi="Verdana"/>
        </w:rPr>
        <w:t xml:space="preserve"> </w:t>
      </w:r>
      <w:r w:rsidRPr="00FA51B3">
        <w:rPr>
          <w:rFonts w:ascii="Verdana" w:hAnsi="Verdana"/>
        </w:rPr>
        <w:t>90% pour les patients BPCO)</w:t>
      </w:r>
    </w:p>
    <w:p w14:paraId="175D8D48" w14:textId="0A291F9F" w:rsidR="0044536A" w:rsidRPr="00FA51B3" w:rsidRDefault="0044536A" w:rsidP="0044536A">
      <w:pPr>
        <w:pStyle w:val="Corps"/>
        <w:widowControl w:val="0"/>
        <w:numPr>
          <w:ilvl w:val="1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Débit adapté au maintien d</w:t>
      </w:r>
      <w:r w:rsidRPr="00FA51B3">
        <w:rPr>
          <w:rFonts w:ascii="Verdana" w:hAnsi="Verdana"/>
          <w:rtl/>
        </w:rPr>
        <w:t>’</w:t>
      </w:r>
      <w:r w:rsidRPr="00FA51B3">
        <w:rPr>
          <w:rFonts w:ascii="Verdana" w:hAnsi="Verdana"/>
        </w:rPr>
        <w:t>une saturation SaO2 &gt;</w:t>
      </w:r>
      <w:r w:rsidR="0052591A" w:rsidRPr="00FA51B3">
        <w:rPr>
          <w:rFonts w:ascii="Verdana" w:hAnsi="Verdana"/>
        </w:rPr>
        <w:t xml:space="preserve"> </w:t>
      </w:r>
      <w:r w:rsidRPr="00FA51B3">
        <w:rPr>
          <w:rFonts w:ascii="Verdana" w:hAnsi="Verdana"/>
        </w:rPr>
        <w:t>94% (&gt;</w:t>
      </w:r>
      <w:r w:rsidR="0052591A" w:rsidRPr="00FA51B3">
        <w:rPr>
          <w:rFonts w:ascii="Verdana" w:hAnsi="Verdana"/>
        </w:rPr>
        <w:t xml:space="preserve"> </w:t>
      </w:r>
      <w:r w:rsidRPr="00FA51B3">
        <w:rPr>
          <w:rFonts w:ascii="Verdana" w:hAnsi="Verdana"/>
        </w:rPr>
        <w:t>92%</w:t>
      </w:r>
      <w:r w:rsidR="0052591A" w:rsidRPr="00FA51B3">
        <w:rPr>
          <w:rFonts w:ascii="Verdana" w:hAnsi="Verdana"/>
        </w:rPr>
        <w:t xml:space="preserve"> si BPCO</w:t>
      </w:r>
      <w:r w:rsidRPr="00FA51B3">
        <w:rPr>
          <w:rFonts w:ascii="Verdana" w:hAnsi="Verdana"/>
        </w:rPr>
        <w:t>) en débutant à 2l/mn</w:t>
      </w:r>
    </w:p>
    <w:p w14:paraId="7B01BDBF" w14:textId="77777777" w:rsidR="0044536A" w:rsidRPr="00FA51B3" w:rsidRDefault="0044536A" w:rsidP="0044536A">
      <w:pPr>
        <w:pStyle w:val="Corps"/>
        <w:widowControl w:val="0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Lunettes jusqu’à un débit de 3l/min</w:t>
      </w:r>
    </w:p>
    <w:p w14:paraId="0CD94A3E" w14:textId="008BA9E2" w:rsidR="0044536A" w:rsidRPr="00FA51B3" w:rsidRDefault="0044536A" w:rsidP="0044536A">
      <w:pPr>
        <w:pStyle w:val="Corps"/>
        <w:widowControl w:val="0"/>
        <w:numPr>
          <w:ilvl w:val="1"/>
          <w:numId w:val="27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Masque si débit &gt; 3l/min et acceptation par le résident</w:t>
      </w:r>
    </w:p>
    <w:p w14:paraId="0701D7C3" w14:textId="0900F6A8" w:rsidR="0044536A" w:rsidRPr="00FA51B3" w:rsidRDefault="0044536A" w:rsidP="0044536A">
      <w:pPr>
        <w:pStyle w:val="Corps"/>
        <w:widowControl w:val="0"/>
        <w:numPr>
          <w:ilvl w:val="0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Apr</w:t>
      </w:r>
      <w:r w:rsidRPr="00FA51B3">
        <w:rPr>
          <w:rStyle w:val="Aucun"/>
          <w:rFonts w:ascii="Verdana" w:hAnsi="Verdana"/>
        </w:rPr>
        <w:t>è</w:t>
      </w:r>
      <w:r w:rsidRPr="00FA51B3">
        <w:rPr>
          <w:rFonts w:ascii="Verdana" w:hAnsi="Verdana"/>
        </w:rPr>
        <w:t>s d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cision d</w:t>
      </w:r>
      <w:r w:rsidRPr="00FA51B3">
        <w:rPr>
          <w:rStyle w:val="Aucun"/>
          <w:rFonts w:ascii="Verdana" w:hAnsi="Verdana"/>
        </w:rPr>
        <w:t>’</w:t>
      </w:r>
      <w:r w:rsidRPr="00FA51B3">
        <w:rPr>
          <w:rFonts w:ascii="Verdana" w:hAnsi="Verdana"/>
        </w:rPr>
        <w:t>oxyg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noth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 xml:space="preserve">rapie </w:t>
      </w:r>
      <w:r w:rsidRPr="00FA51B3">
        <w:rPr>
          <w:rStyle w:val="Aucun"/>
          <w:rFonts w:ascii="Verdana" w:hAnsi="Verdana"/>
        </w:rPr>
        <w:t xml:space="preserve">à </w:t>
      </w:r>
      <w:r w:rsidRPr="00FA51B3">
        <w:rPr>
          <w:rFonts w:ascii="Verdana" w:hAnsi="Verdana"/>
        </w:rPr>
        <w:t>domicile ou en EHPAD, possibilit</w:t>
      </w:r>
      <w:r w:rsidRPr="00FA51B3">
        <w:rPr>
          <w:rStyle w:val="Aucun"/>
          <w:rFonts w:ascii="Verdana" w:hAnsi="Verdana"/>
        </w:rPr>
        <w:t xml:space="preserve">é d’augmenter le débit </w:t>
      </w:r>
      <w:r w:rsidRPr="00FA51B3">
        <w:rPr>
          <w:rFonts w:ascii="Verdana" w:hAnsi="Verdana"/>
        </w:rPr>
        <w:t>jusqu</w:t>
      </w:r>
      <w:r w:rsidRPr="00FA51B3">
        <w:rPr>
          <w:rStyle w:val="Aucun"/>
          <w:rFonts w:ascii="Verdana" w:hAnsi="Verdana"/>
        </w:rPr>
        <w:t xml:space="preserve">’à </w:t>
      </w:r>
      <w:r w:rsidRPr="00FA51B3">
        <w:rPr>
          <w:rFonts w:ascii="Verdana" w:hAnsi="Verdana"/>
        </w:rPr>
        <w:t>9l/mn pour confort</w:t>
      </w:r>
    </w:p>
    <w:p w14:paraId="23CF809A" w14:textId="3BCD053D" w:rsidR="00A74774" w:rsidRPr="00FA51B3" w:rsidRDefault="00A74774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406F5FE5" w14:textId="5F657356" w:rsidR="00FA51B3" w:rsidRPr="00FA51B3" w:rsidRDefault="00FA51B3" w:rsidP="00FA51B3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rPr>
          <w:rFonts w:ascii="Verdana" w:hAnsi="Verdana" w:cs="Times New Roman"/>
          <w:b/>
          <w:color w:val="000000"/>
          <w:sz w:val="22"/>
          <w:szCs w:val="22"/>
        </w:rPr>
      </w:pPr>
      <w:r w:rsidRPr="00FA51B3">
        <w:rPr>
          <w:rFonts w:ascii="Verdana" w:hAnsi="Verdana" w:cs="Times New Roman"/>
          <w:b/>
          <w:color w:val="000000"/>
          <w:sz w:val="22"/>
          <w:szCs w:val="22"/>
        </w:rPr>
        <w:t xml:space="preserve">AEROSOLS : INTERDITS </w:t>
      </w:r>
    </w:p>
    <w:p w14:paraId="0BBEBC45" w14:textId="77777777" w:rsidR="00FA51B3" w:rsidRPr="00FA51B3" w:rsidRDefault="00FA51B3" w:rsidP="00FA51B3">
      <w:pPr>
        <w:pStyle w:val="Paragraphedeliste"/>
        <w:widowControl w:val="0"/>
        <w:numPr>
          <w:ilvl w:val="0"/>
          <w:numId w:val="14"/>
        </w:numPr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  <w:proofErr w:type="gramStart"/>
      <w:r w:rsidRPr="00FA51B3">
        <w:rPr>
          <w:rFonts w:ascii="Verdana" w:hAnsi="Verdana" w:cs="Times New Roman"/>
          <w:color w:val="000000"/>
          <w:sz w:val="22"/>
          <w:szCs w:val="22"/>
        </w:rPr>
        <w:t>excepté</w:t>
      </w:r>
      <w:proofErr w:type="gramEnd"/>
      <w:r w:rsidRPr="00FA51B3">
        <w:rPr>
          <w:rFonts w:ascii="Verdana" w:hAnsi="Verdana" w:cs="Times New Roman"/>
          <w:color w:val="000000"/>
          <w:sz w:val="22"/>
          <w:szCs w:val="22"/>
        </w:rPr>
        <w:t xml:space="preserve"> chez les patients asthmatiques chez lesquels les corticoïdes inhalés ne doivent pas être arrêtés</w:t>
      </w:r>
    </w:p>
    <w:p w14:paraId="4C186848" w14:textId="77777777" w:rsidR="00FA51B3" w:rsidRPr="00FA51B3" w:rsidRDefault="00FA51B3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1CA61801" w14:textId="1A150418" w:rsidR="0044536A" w:rsidRPr="00FA51B3" w:rsidRDefault="0044536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</w:rPr>
      </w:pPr>
      <w:r w:rsidRPr="00FA51B3">
        <w:rPr>
          <w:rStyle w:val="Aucun"/>
          <w:rFonts w:ascii="Verdana" w:hAnsi="Verdana"/>
          <w:b/>
          <w:bCs/>
        </w:rPr>
        <w:t>CORTICOTHERAPIE </w:t>
      </w:r>
    </w:p>
    <w:p w14:paraId="60481315" w14:textId="77777777" w:rsidR="0044536A" w:rsidRPr="00FA51B3" w:rsidRDefault="0044536A" w:rsidP="0044536A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</w:rPr>
      </w:pPr>
      <w:r w:rsidRPr="00FA51B3">
        <w:rPr>
          <w:rFonts w:ascii="Verdana" w:hAnsi="Verdana"/>
          <w:b/>
          <w:bCs/>
        </w:rPr>
        <w:t xml:space="preserve">Indication : </w:t>
      </w:r>
    </w:p>
    <w:p w14:paraId="4810F381" w14:textId="37627022" w:rsidR="0044536A" w:rsidRPr="00FA51B3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SaO2</w:t>
      </w:r>
      <w:r w:rsidR="0052591A" w:rsidRPr="00FA51B3">
        <w:rPr>
          <w:rFonts w:ascii="Verdana" w:hAnsi="Verdana"/>
        </w:rPr>
        <w:t xml:space="preserve"> </w:t>
      </w:r>
      <w:r w:rsidRPr="00FA51B3">
        <w:rPr>
          <w:rFonts w:ascii="Verdana" w:hAnsi="Verdana"/>
        </w:rPr>
        <w:t>&lt;</w:t>
      </w:r>
      <w:r w:rsidR="0052591A" w:rsidRPr="00FA51B3">
        <w:rPr>
          <w:rFonts w:ascii="Verdana" w:hAnsi="Verdana"/>
        </w:rPr>
        <w:t xml:space="preserve"> </w:t>
      </w:r>
      <w:r w:rsidRPr="00FA51B3">
        <w:rPr>
          <w:rFonts w:ascii="Verdana" w:hAnsi="Verdana"/>
        </w:rPr>
        <w:t>94%</w:t>
      </w:r>
      <w:r w:rsidRPr="00FA51B3">
        <w:rPr>
          <w:rStyle w:val="Aucun"/>
          <w:rFonts w:ascii="Verdana" w:hAnsi="Verdana"/>
          <w:color w:val="FF0000"/>
          <w:u w:color="FF0000"/>
        </w:rPr>
        <w:t xml:space="preserve">  </w:t>
      </w:r>
    </w:p>
    <w:p w14:paraId="4D5A84C3" w14:textId="51FAF4EE" w:rsidR="0044536A" w:rsidRPr="00FA51B3" w:rsidRDefault="0052591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  <w:u w:color="FF0000"/>
        </w:rPr>
        <w:t>N</w:t>
      </w:r>
      <w:r w:rsidR="0044536A" w:rsidRPr="00FA51B3">
        <w:rPr>
          <w:rStyle w:val="Aucun"/>
          <w:rFonts w:ascii="Verdana" w:hAnsi="Verdana"/>
          <w:u w:color="FF0000"/>
        </w:rPr>
        <w:t>on possibilité d’hospitalisation</w:t>
      </w:r>
    </w:p>
    <w:p w14:paraId="24A41212" w14:textId="2F77359A" w:rsidR="0044536A" w:rsidRPr="00FA51B3" w:rsidRDefault="0052591A" w:rsidP="0044536A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</w:rPr>
      </w:pPr>
      <w:proofErr w:type="gramStart"/>
      <w:r w:rsidRPr="00FA51B3">
        <w:rPr>
          <w:rStyle w:val="Aucun"/>
          <w:rFonts w:ascii="Verdana" w:hAnsi="Verdana"/>
          <w:b/>
          <w:bCs/>
          <w:color w:val="212529"/>
          <w:u w:color="212529"/>
        </w:rPr>
        <w:t>Molécules</w:t>
      </w:r>
      <w:r w:rsidR="0044536A" w:rsidRPr="00FA51B3">
        <w:rPr>
          <w:rStyle w:val="Aucun"/>
          <w:rFonts w:ascii="Verdana" w:hAnsi="Verdana"/>
          <w:b/>
          <w:bCs/>
          <w:color w:val="212529"/>
          <w:u w:color="212529"/>
        </w:rPr>
        <w:t> :</w:t>
      </w:r>
      <w:proofErr w:type="gramEnd"/>
      <w:r w:rsidR="0044536A" w:rsidRPr="00FA51B3">
        <w:rPr>
          <w:rStyle w:val="Aucun"/>
          <w:rFonts w:ascii="Verdana" w:hAnsi="Verdana"/>
          <w:b/>
          <w:bCs/>
          <w:color w:val="212529"/>
          <w:u w:color="212529"/>
        </w:rPr>
        <w:t xml:space="preserve"> </w:t>
      </w:r>
    </w:p>
    <w:p w14:paraId="4555FF3A" w14:textId="77777777" w:rsidR="0044536A" w:rsidRPr="00FA51B3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D</w:t>
      </w:r>
      <w:r w:rsidRPr="00FA51B3">
        <w:rPr>
          <w:rStyle w:val="Aucun"/>
          <w:rFonts w:ascii="Verdana" w:hAnsi="Verdana"/>
        </w:rPr>
        <w:t>examé</w:t>
      </w:r>
      <w:r w:rsidRPr="00FA51B3">
        <w:rPr>
          <w:rFonts w:ascii="Verdana" w:hAnsi="Verdana"/>
        </w:rPr>
        <w:t>thasone</w:t>
      </w:r>
      <w:r w:rsidRPr="00FA51B3">
        <w:rPr>
          <w:rStyle w:val="Aucun"/>
          <w:rFonts w:ascii="Verdana" w:hAnsi="Verdana"/>
        </w:rPr>
        <w:t> </w:t>
      </w:r>
      <w:r w:rsidRPr="00FA51B3">
        <w:rPr>
          <w:rFonts w:ascii="Verdana" w:hAnsi="Verdana"/>
        </w:rPr>
        <w:t>: 6 mg par jour (IV)</w:t>
      </w:r>
    </w:p>
    <w:p w14:paraId="0F2D20E0" w14:textId="024420E6" w:rsidR="0044536A" w:rsidRPr="00FA51B3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Methylprednisolone</w:t>
      </w:r>
      <w:r w:rsidR="0052591A" w:rsidRPr="00FA51B3">
        <w:rPr>
          <w:rFonts w:ascii="Verdana" w:hAnsi="Verdana"/>
        </w:rPr>
        <w:t> :</w:t>
      </w:r>
    </w:p>
    <w:p w14:paraId="5152EBD1" w14:textId="77777777" w:rsidR="0044536A" w:rsidRPr="00FA51B3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PO Medrol° : 32 mg/j </w:t>
      </w:r>
    </w:p>
    <w:p w14:paraId="752DA4D6" w14:textId="77777777" w:rsidR="0044536A" w:rsidRPr="00FA51B3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IV ou SC Solumedrol° : 20 mg/j</w:t>
      </w:r>
    </w:p>
    <w:p w14:paraId="7319A5DE" w14:textId="77777777" w:rsidR="0044536A" w:rsidRPr="00FA51B3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Prednisolone </w:t>
      </w:r>
    </w:p>
    <w:p w14:paraId="39FD26DE" w14:textId="77777777" w:rsidR="0044536A" w:rsidRPr="00FA51B3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lastRenderedPageBreak/>
        <w:t>PO Solupred</w:t>
      </w:r>
      <w:proofErr w:type="gramStart"/>
      <w:r w:rsidRPr="00FA51B3">
        <w:rPr>
          <w:rFonts w:ascii="Verdana" w:hAnsi="Verdana"/>
        </w:rPr>
        <w:t>°:</w:t>
      </w:r>
      <w:proofErr w:type="gramEnd"/>
      <w:r w:rsidRPr="00FA51B3">
        <w:rPr>
          <w:rFonts w:ascii="Verdana" w:hAnsi="Verdana"/>
        </w:rPr>
        <w:t xml:space="preserve"> 40 mg/j</w:t>
      </w:r>
    </w:p>
    <w:p w14:paraId="3FC8D7CF" w14:textId="05033D50" w:rsidR="0044536A" w:rsidRPr="00FA51B3" w:rsidRDefault="0044536A" w:rsidP="0044536A">
      <w:pPr>
        <w:pStyle w:val="Corps"/>
        <w:widowControl w:val="0"/>
        <w:numPr>
          <w:ilvl w:val="2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Prednisone : </w:t>
      </w:r>
    </w:p>
    <w:p w14:paraId="170BECC7" w14:textId="20A5C49D" w:rsidR="0044536A" w:rsidRPr="00FA51B3" w:rsidRDefault="0044536A" w:rsidP="0044536A">
      <w:pPr>
        <w:pStyle w:val="Corps"/>
        <w:widowControl w:val="0"/>
        <w:numPr>
          <w:ilvl w:val="3"/>
          <w:numId w:val="3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PO Cortancyl°</w:t>
      </w:r>
      <w:r w:rsidR="0052591A" w:rsidRPr="00FA51B3">
        <w:rPr>
          <w:rFonts w:ascii="Verdana" w:hAnsi="Verdana"/>
        </w:rPr>
        <w:t xml:space="preserve"> : </w:t>
      </w:r>
      <w:r w:rsidRPr="00FA51B3">
        <w:rPr>
          <w:rFonts w:ascii="Verdana" w:hAnsi="Verdana"/>
        </w:rPr>
        <w:t xml:space="preserve">40 mg/j </w:t>
      </w:r>
    </w:p>
    <w:p w14:paraId="3F875A32" w14:textId="127477CE" w:rsidR="0044536A" w:rsidRPr="00FA51B3" w:rsidRDefault="0044536A" w:rsidP="0044536A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</w:rPr>
      </w:pPr>
      <w:proofErr w:type="gramStart"/>
      <w:r w:rsidRPr="00FA51B3">
        <w:rPr>
          <w:rStyle w:val="Aucun"/>
          <w:rFonts w:ascii="Verdana" w:hAnsi="Verdana"/>
          <w:b/>
          <w:bCs/>
          <w:color w:val="212529"/>
          <w:u w:color="212529"/>
        </w:rPr>
        <w:t>Voie</w:t>
      </w:r>
      <w:r w:rsidRPr="00FA51B3">
        <w:rPr>
          <w:rStyle w:val="Aucun"/>
          <w:rFonts w:ascii="Verdana" w:hAnsi="Verdana"/>
          <w:color w:val="212529"/>
          <w:u w:color="212529"/>
        </w:rPr>
        <w:t xml:space="preserve"> :</w:t>
      </w:r>
      <w:proofErr w:type="gramEnd"/>
      <w:r w:rsidR="0052591A" w:rsidRPr="00FA51B3">
        <w:rPr>
          <w:rStyle w:val="Aucun"/>
          <w:rFonts w:ascii="Verdana" w:hAnsi="Verdana"/>
          <w:color w:val="212529"/>
          <w:u w:color="212529"/>
        </w:rPr>
        <w:t xml:space="preserve"> </w:t>
      </w:r>
      <w:r w:rsidRPr="00FA51B3">
        <w:rPr>
          <w:rStyle w:val="Aucun"/>
          <w:rFonts w:ascii="Verdana" w:hAnsi="Verdana"/>
          <w:color w:val="212529"/>
          <w:u w:color="212529"/>
        </w:rPr>
        <w:t>Privilégier voie orale</w:t>
      </w:r>
    </w:p>
    <w:p w14:paraId="58030334" w14:textId="77777777" w:rsidR="00FA51B3" w:rsidRDefault="0044536A" w:rsidP="00FA51B3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Style w:val="Aucun"/>
          <w:rFonts w:ascii="Verdana" w:hAnsi="Verdana"/>
          <w:b/>
          <w:bCs/>
          <w:lang w:val="fr-FR"/>
        </w:rPr>
      </w:pPr>
      <w:r w:rsidRPr="00FA51B3">
        <w:rPr>
          <w:rStyle w:val="Aucun"/>
          <w:rFonts w:ascii="Verdana" w:hAnsi="Verdana"/>
          <w:b/>
          <w:bCs/>
          <w:color w:val="212529"/>
          <w:u w:color="212529"/>
        </w:rPr>
        <w:t>Durée</w:t>
      </w:r>
      <w:r w:rsidRPr="00FA51B3">
        <w:rPr>
          <w:rStyle w:val="Aucun"/>
          <w:rFonts w:ascii="Verdana" w:hAnsi="Verdana"/>
          <w:color w:val="212529"/>
          <w:u w:color="212529"/>
        </w:rPr>
        <w:t xml:space="preserve"> :</w:t>
      </w:r>
      <w:r w:rsidRPr="00FA51B3">
        <w:rPr>
          <w:rStyle w:val="Aucun"/>
          <w:rFonts w:ascii="Verdana" w:hAnsi="Verdana"/>
        </w:rPr>
        <w:t xml:space="preserve">10 jours avec ½ dose à J5 </w:t>
      </w:r>
    </w:p>
    <w:p w14:paraId="6F736CA1" w14:textId="72E50BCF" w:rsidR="00FA51B3" w:rsidRPr="00FA51B3" w:rsidRDefault="00FA51B3" w:rsidP="00FA51B3">
      <w:pPr>
        <w:pStyle w:val="Corps"/>
        <w:widowControl w:val="0"/>
        <w:numPr>
          <w:ilvl w:val="1"/>
          <w:numId w:val="32"/>
        </w:numPr>
        <w:spacing w:after="0" w:line="240" w:lineRule="auto"/>
        <w:rPr>
          <w:rFonts w:ascii="Verdana" w:hAnsi="Verdana"/>
          <w:b/>
          <w:bCs/>
        </w:rPr>
      </w:pPr>
      <w:r w:rsidRPr="00FA51B3">
        <w:rPr>
          <w:rFonts w:ascii="Verdana" w:hAnsi="Verdana"/>
        </w:rPr>
        <w:t>Surveillance majorée si diabète préexistant</w:t>
      </w:r>
    </w:p>
    <w:p w14:paraId="402BE816" w14:textId="77777777" w:rsidR="00FA51B3" w:rsidRPr="00FA51B3" w:rsidRDefault="00FA51B3" w:rsidP="00FA51B3">
      <w:pPr>
        <w:pStyle w:val="Corps"/>
        <w:widowControl w:val="0"/>
        <w:spacing w:after="0" w:line="240" w:lineRule="auto"/>
        <w:ind w:left="756"/>
        <w:rPr>
          <w:rFonts w:ascii="Verdana" w:hAnsi="Verdana"/>
          <w:b/>
          <w:bCs/>
        </w:rPr>
      </w:pPr>
    </w:p>
    <w:p w14:paraId="636D0EC8" w14:textId="069EB73D" w:rsidR="00391047" w:rsidRPr="00FA51B3" w:rsidRDefault="00391047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Fonts w:ascii="Verdana" w:eastAsia="Verdana" w:hAnsi="Verdana" w:cs="Verdana"/>
        </w:rPr>
      </w:pPr>
      <w:r w:rsidRPr="00FA51B3">
        <w:rPr>
          <w:rStyle w:val="Aucun"/>
          <w:rFonts w:ascii="Verdana" w:hAnsi="Verdana"/>
          <w:b/>
          <w:bCs/>
        </w:rPr>
        <w:t xml:space="preserve">HYDRATATION </w:t>
      </w:r>
      <w:r w:rsidRPr="00FA51B3">
        <w:rPr>
          <w:rFonts w:ascii="Verdana" w:hAnsi="Verdana"/>
        </w:rPr>
        <w:t>(IV ou hypodermoclyse/SC)</w:t>
      </w:r>
    </w:p>
    <w:p w14:paraId="69DCF767" w14:textId="3DDD8C8B" w:rsidR="00391047" w:rsidRPr="00FA51B3" w:rsidRDefault="00391047" w:rsidP="00391047">
      <w:pPr>
        <w:pStyle w:val="Corps"/>
        <w:numPr>
          <w:ilvl w:val="1"/>
          <w:numId w:val="28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Envisager perfusion sous-cutanée si apport per os &lt; 1 litre/24h </w:t>
      </w:r>
    </w:p>
    <w:p w14:paraId="5D0C2812" w14:textId="77777777" w:rsidR="00391047" w:rsidRPr="00FA51B3" w:rsidRDefault="00391047" w:rsidP="00391047">
      <w:pPr>
        <w:pStyle w:val="Corps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G5 + 4 g de NaCl /</w:t>
      </w:r>
      <w:proofErr w:type="gramStart"/>
      <w:r w:rsidRPr="00FA51B3">
        <w:rPr>
          <w:rFonts w:ascii="Verdana" w:hAnsi="Verdana"/>
        </w:rPr>
        <w:t>l  (</w:t>
      </w:r>
      <w:proofErr w:type="gramEnd"/>
      <w:r w:rsidRPr="00FA51B3">
        <w:rPr>
          <w:rFonts w:ascii="Verdana" w:hAnsi="Verdana"/>
        </w:rPr>
        <w:t>sans apport potassique)</w:t>
      </w:r>
    </w:p>
    <w:p w14:paraId="366A2BD5" w14:textId="77777777" w:rsidR="00391047" w:rsidRPr="00FA51B3" w:rsidRDefault="00391047" w:rsidP="00391047">
      <w:pPr>
        <w:pStyle w:val="Corps"/>
        <w:widowControl w:val="0"/>
        <w:numPr>
          <w:ilvl w:val="1"/>
          <w:numId w:val="28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1000 cc la nuit</w:t>
      </w:r>
    </w:p>
    <w:p w14:paraId="2220566F" w14:textId="776594AC" w:rsidR="00391047" w:rsidRPr="00FA51B3" w:rsidRDefault="00391047" w:rsidP="00391047">
      <w:pPr>
        <w:pStyle w:val="Corps"/>
        <w:numPr>
          <w:ilvl w:val="1"/>
          <w:numId w:val="28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Surveillance/adaptation des doses de diurétiques</w:t>
      </w:r>
    </w:p>
    <w:p w14:paraId="4DA0A1D0" w14:textId="77777777" w:rsidR="00391047" w:rsidRPr="00FA51B3" w:rsidRDefault="00391047" w:rsidP="00391047">
      <w:pPr>
        <w:pStyle w:val="Corps"/>
        <w:numPr>
          <w:ilvl w:val="1"/>
          <w:numId w:val="28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Surveillance accrue si insuffisance cardiaque</w:t>
      </w:r>
    </w:p>
    <w:p w14:paraId="266C78F6" w14:textId="77777777" w:rsidR="00391047" w:rsidRPr="00FA51B3" w:rsidRDefault="00391047" w:rsidP="00391047">
      <w:pPr>
        <w:pStyle w:val="Corps"/>
        <w:rPr>
          <w:rFonts w:ascii="Verdana" w:eastAsia="Verdana" w:hAnsi="Verdana" w:cs="Verdana"/>
        </w:rPr>
      </w:pPr>
    </w:p>
    <w:p w14:paraId="332F3216" w14:textId="6853E078" w:rsidR="00FA51B3" w:rsidRPr="00FA51B3" w:rsidRDefault="00391047" w:rsidP="00FA51B3">
      <w:pPr>
        <w:pStyle w:val="Corps"/>
        <w:rPr>
          <w:rStyle w:val="Aucun"/>
          <w:rFonts w:ascii="Verdana" w:eastAsia="Verdana" w:hAnsi="Verdana" w:cs="Verdana"/>
          <w:lang w:val="fr-FR"/>
        </w:rPr>
      </w:pPr>
      <w:r w:rsidRPr="00FA51B3">
        <w:rPr>
          <w:rFonts w:ascii="Verdana" w:eastAsia="Verdana" w:hAnsi="Verdana" w:cs="Verdana"/>
          <w:b/>
          <w:bCs/>
        </w:rPr>
        <w:t>Attention</w:t>
      </w:r>
      <w:r w:rsidRPr="00FA51B3">
        <w:rPr>
          <w:rFonts w:ascii="Verdana" w:eastAsia="Verdana" w:hAnsi="Verdana" w:cs="Verdana"/>
        </w:rPr>
        <w:t xml:space="preserve"> : toute hypernatrémie &gt;150 m</w:t>
      </w:r>
      <w:r w:rsidR="00565B87" w:rsidRPr="00FA51B3">
        <w:rPr>
          <w:rFonts w:ascii="Verdana" w:eastAsia="Verdana" w:hAnsi="Verdana" w:cs="Verdana"/>
        </w:rPr>
        <w:t>mol</w:t>
      </w:r>
      <w:r w:rsidRPr="00FA51B3">
        <w:rPr>
          <w:rFonts w:ascii="Verdana" w:eastAsia="Verdana" w:hAnsi="Verdana" w:cs="Verdana"/>
        </w:rPr>
        <w:t>/l nécessite une réhydratation intraveineuse (IV)</w:t>
      </w:r>
    </w:p>
    <w:p w14:paraId="497611A5" w14:textId="18133043" w:rsidR="0044536A" w:rsidRPr="00FA51B3" w:rsidRDefault="0044536A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</w:rPr>
      </w:pPr>
      <w:proofErr w:type="gramStart"/>
      <w:r w:rsidRPr="00FA51B3">
        <w:rPr>
          <w:rStyle w:val="Aucun"/>
          <w:rFonts w:ascii="Verdana" w:hAnsi="Verdana"/>
          <w:b/>
          <w:bCs/>
        </w:rPr>
        <w:t>ANTIBIOTHERAPIE :</w:t>
      </w:r>
      <w:proofErr w:type="gramEnd"/>
      <w:r w:rsidR="00FA51B3" w:rsidRPr="00FA51B3">
        <w:rPr>
          <w:rStyle w:val="Aucun"/>
          <w:rFonts w:ascii="Verdana" w:eastAsia="Verdana" w:hAnsi="Verdana" w:cs="Verdana"/>
          <w:b/>
          <w:bCs/>
        </w:rPr>
        <w:t xml:space="preserve"> </w:t>
      </w:r>
      <w:r w:rsidRPr="00FA51B3">
        <w:rPr>
          <w:rStyle w:val="Aucun"/>
          <w:rFonts w:ascii="Verdana" w:hAnsi="Verdana"/>
          <w:b/>
          <w:bCs/>
        </w:rPr>
        <w:t>Pas de prescription systématique</w:t>
      </w:r>
    </w:p>
    <w:p w14:paraId="518FC1C1" w14:textId="602EFF4E" w:rsidR="0044536A" w:rsidRPr="00FA51B3" w:rsidRDefault="0044536A" w:rsidP="0052591A">
      <w:pPr>
        <w:pStyle w:val="Corps"/>
        <w:widowControl w:val="0"/>
        <w:rPr>
          <w:rStyle w:val="Aucun"/>
          <w:rFonts w:ascii="Verdana" w:eastAsia="Verdana" w:hAnsi="Verdana" w:cs="Verdana"/>
          <w:b/>
          <w:bCs/>
        </w:rPr>
      </w:pPr>
      <w:r w:rsidRPr="00FA51B3">
        <w:rPr>
          <w:rFonts w:ascii="Verdana" w:hAnsi="Verdana"/>
        </w:rPr>
        <w:t>Discussion selon clinique (expectorations</w:t>
      </w:r>
      <w:r w:rsidR="0052591A" w:rsidRPr="00FA51B3">
        <w:rPr>
          <w:rFonts w:ascii="Verdana" w:hAnsi="Verdana"/>
        </w:rPr>
        <w:t xml:space="preserve"> muco-purulentes</w:t>
      </w:r>
      <w:r w:rsidRPr="00FA51B3">
        <w:rPr>
          <w:rFonts w:ascii="Verdana" w:hAnsi="Verdana"/>
        </w:rPr>
        <w:t>) et/ou recours à oxygénothérapie &gt; 6l/mn</w:t>
      </w:r>
    </w:p>
    <w:p w14:paraId="1308E8A6" w14:textId="77777777" w:rsidR="0044536A" w:rsidRPr="00FA51B3" w:rsidRDefault="0044536A" w:rsidP="0044536A">
      <w:pPr>
        <w:pStyle w:val="Corps"/>
        <w:widowControl w:val="0"/>
        <w:numPr>
          <w:ilvl w:val="1"/>
          <w:numId w:val="29"/>
        </w:numPr>
        <w:spacing w:after="0" w:line="240" w:lineRule="auto"/>
        <w:rPr>
          <w:rFonts w:ascii="Verdana" w:hAnsi="Verdana"/>
          <w:b/>
          <w:bCs/>
        </w:rPr>
      </w:pPr>
      <w:r w:rsidRPr="00FA51B3">
        <w:rPr>
          <w:rFonts w:ascii="Verdana" w:hAnsi="Verdana"/>
          <w:b/>
          <w:bCs/>
        </w:rPr>
        <w:t xml:space="preserve">Indication : </w:t>
      </w:r>
    </w:p>
    <w:p w14:paraId="57D1F27C" w14:textId="1E40C774" w:rsidR="0044536A" w:rsidRPr="00FA51B3" w:rsidRDefault="0044536A" w:rsidP="0044536A">
      <w:pPr>
        <w:pStyle w:val="Corps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 xml:space="preserve">Pneumonie non grave </w:t>
      </w:r>
      <w:proofErr w:type="gramStart"/>
      <w:r w:rsidRPr="00FA51B3">
        <w:rPr>
          <w:rStyle w:val="Aucun"/>
          <w:rFonts w:ascii="Verdana" w:hAnsi="Verdana"/>
        </w:rPr>
        <w:t>( O</w:t>
      </w:r>
      <w:proofErr w:type="gramEnd"/>
      <w:r w:rsidRPr="00FA51B3">
        <w:rPr>
          <w:rStyle w:val="Aucun"/>
          <w:rFonts w:ascii="Verdana" w:hAnsi="Verdana"/>
        </w:rPr>
        <w:t>2 &lt;</w:t>
      </w:r>
      <w:r w:rsidR="0052591A" w:rsidRPr="00FA51B3">
        <w:rPr>
          <w:rStyle w:val="Aucun"/>
          <w:rFonts w:ascii="Verdana" w:hAnsi="Verdana"/>
        </w:rPr>
        <w:t xml:space="preserve"> </w:t>
      </w:r>
      <w:r w:rsidRPr="00FA51B3">
        <w:rPr>
          <w:rStyle w:val="Aucun"/>
          <w:rFonts w:ascii="Verdana" w:hAnsi="Verdana"/>
        </w:rPr>
        <w:t>2l</w:t>
      </w:r>
      <w:r w:rsidR="0052591A" w:rsidRPr="00FA51B3">
        <w:rPr>
          <w:rStyle w:val="Aucun"/>
          <w:rFonts w:ascii="Verdana" w:hAnsi="Verdana"/>
        </w:rPr>
        <w:t xml:space="preserve"> ;</w:t>
      </w:r>
      <w:r w:rsidRPr="00FA51B3">
        <w:rPr>
          <w:rStyle w:val="Aucun"/>
          <w:rFonts w:ascii="Verdana" w:hAnsi="Verdana"/>
        </w:rPr>
        <w:t xml:space="preserve"> qSOFA</w:t>
      </w:r>
      <w:r w:rsidR="0052591A" w:rsidRPr="00FA51B3">
        <w:rPr>
          <w:rStyle w:val="Aucun"/>
          <w:rFonts w:ascii="Verdana" w:hAnsi="Verdana"/>
        </w:rPr>
        <w:t xml:space="preserve"> </w:t>
      </w:r>
      <w:r w:rsidRPr="00FA51B3">
        <w:rPr>
          <w:rStyle w:val="Aucun"/>
          <w:rFonts w:ascii="Verdana" w:hAnsi="Verdana"/>
        </w:rPr>
        <w:t>&lt;</w:t>
      </w:r>
      <w:r w:rsidR="0052591A" w:rsidRPr="00FA51B3">
        <w:rPr>
          <w:rStyle w:val="Aucun"/>
          <w:rFonts w:ascii="Verdana" w:hAnsi="Verdana"/>
        </w:rPr>
        <w:t xml:space="preserve"> </w:t>
      </w:r>
      <w:r w:rsidRPr="00FA51B3">
        <w:rPr>
          <w:rStyle w:val="Aucun"/>
          <w:rFonts w:ascii="Verdana" w:hAnsi="Verdana"/>
        </w:rPr>
        <w:t xml:space="preserve">2) : </w:t>
      </w:r>
    </w:p>
    <w:p w14:paraId="2C505225" w14:textId="77777777" w:rsidR="0044536A" w:rsidRPr="00FA51B3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>Amoxicilline + Acide clavulanique :1g x 3/j PO</w:t>
      </w:r>
    </w:p>
    <w:p w14:paraId="206C19C7" w14:textId="51F5D782" w:rsidR="0044536A" w:rsidRPr="00FA51B3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>si allergie, Pristinamycine :1g x3 fois /j</w:t>
      </w:r>
    </w:p>
    <w:p w14:paraId="6E25B3F1" w14:textId="77777777" w:rsidR="0044536A" w:rsidRPr="00FA51B3" w:rsidRDefault="0044536A" w:rsidP="0044536A">
      <w:pPr>
        <w:pStyle w:val="CorpsA"/>
        <w:spacing w:after="0" w:line="240" w:lineRule="auto"/>
        <w:ind w:left="1429"/>
        <w:rPr>
          <w:rStyle w:val="Aucun"/>
          <w:rFonts w:ascii="Verdana" w:eastAsia="Verdana" w:hAnsi="Verdana" w:cs="Verdana"/>
        </w:rPr>
      </w:pPr>
    </w:p>
    <w:p w14:paraId="37751DC9" w14:textId="77777777" w:rsidR="0044536A" w:rsidRPr="00FA51B3" w:rsidRDefault="0044536A" w:rsidP="0044536A">
      <w:pPr>
        <w:pStyle w:val="Corps"/>
        <w:widowControl w:val="0"/>
        <w:numPr>
          <w:ilvl w:val="2"/>
          <w:numId w:val="29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>P</w:t>
      </w:r>
      <w:r w:rsidRPr="00FA51B3">
        <w:rPr>
          <w:rFonts w:ascii="Verdana" w:hAnsi="Verdana"/>
        </w:rPr>
        <w:t xml:space="preserve">neumonie grave ou facteur de risque de </w:t>
      </w:r>
      <w:proofErr w:type="gramStart"/>
      <w:r w:rsidRPr="00FA51B3">
        <w:rPr>
          <w:rFonts w:ascii="Verdana" w:hAnsi="Verdana"/>
        </w:rPr>
        <w:t>gravité :</w:t>
      </w:r>
      <w:proofErr w:type="gramEnd"/>
    </w:p>
    <w:p w14:paraId="23047DF7" w14:textId="77777777" w:rsidR="0044536A" w:rsidRPr="00FA51B3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 xml:space="preserve">Ceftriaxone IV/SC 1g/j </w:t>
      </w:r>
    </w:p>
    <w:p w14:paraId="7E612D51" w14:textId="77777777" w:rsidR="0044536A" w:rsidRPr="00FA51B3" w:rsidRDefault="0044536A" w:rsidP="0044536A">
      <w:pPr>
        <w:pStyle w:val="CorpsA"/>
        <w:spacing w:after="0" w:line="240" w:lineRule="auto"/>
        <w:ind w:left="1276"/>
        <w:rPr>
          <w:rStyle w:val="Aucun"/>
          <w:rFonts w:ascii="Verdana" w:eastAsia="Verdana" w:hAnsi="Verdana" w:cs="Verdana"/>
        </w:rPr>
      </w:pPr>
      <w:r w:rsidRPr="00FA51B3">
        <w:rPr>
          <w:rStyle w:val="Aucun"/>
          <w:rFonts w:ascii="Verdana" w:hAnsi="Verdana"/>
        </w:rPr>
        <w:t>+</w:t>
      </w:r>
    </w:p>
    <w:p w14:paraId="71146C4B" w14:textId="77777777" w:rsidR="0044536A" w:rsidRPr="00FA51B3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>macrolide disponible</w:t>
      </w:r>
    </w:p>
    <w:p w14:paraId="378B5A6E" w14:textId="36306E7B" w:rsidR="0044536A" w:rsidRPr="00FA51B3" w:rsidRDefault="0044536A" w:rsidP="0044536A">
      <w:pPr>
        <w:pStyle w:val="CorpsA"/>
        <w:numPr>
          <w:ilvl w:val="3"/>
          <w:numId w:val="30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>Spyramycine (Rovamycine°) 3 M</w:t>
      </w:r>
      <w:r w:rsidR="0052591A" w:rsidRPr="00FA51B3">
        <w:rPr>
          <w:rStyle w:val="Aucun"/>
          <w:rFonts w:ascii="Verdana" w:hAnsi="Verdana"/>
        </w:rPr>
        <w:t xml:space="preserve"> </w:t>
      </w:r>
      <w:r w:rsidRPr="00FA51B3">
        <w:rPr>
          <w:rStyle w:val="Aucun"/>
          <w:rFonts w:ascii="Verdana" w:hAnsi="Verdana"/>
        </w:rPr>
        <w:t>UI: 1 cp 3x/24H</w:t>
      </w:r>
    </w:p>
    <w:p w14:paraId="7818F810" w14:textId="77777777" w:rsidR="0044536A" w:rsidRPr="00FA51B3" w:rsidRDefault="0044536A" w:rsidP="0044536A">
      <w:pPr>
        <w:pStyle w:val="CorpsA"/>
        <w:numPr>
          <w:ilvl w:val="3"/>
          <w:numId w:val="30"/>
        </w:numPr>
        <w:spacing w:after="0" w:line="240" w:lineRule="auto"/>
        <w:rPr>
          <w:rFonts w:ascii="Verdana" w:hAnsi="Verdana"/>
        </w:rPr>
      </w:pPr>
      <w:proofErr w:type="gramStart"/>
      <w:r w:rsidRPr="00FA51B3">
        <w:rPr>
          <w:rStyle w:val="Aucun"/>
          <w:rFonts w:ascii="Verdana" w:hAnsi="Verdana"/>
        </w:rPr>
        <w:t>Clarythromycine :</w:t>
      </w:r>
      <w:proofErr w:type="gramEnd"/>
      <w:r w:rsidRPr="00FA51B3">
        <w:rPr>
          <w:rStyle w:val="Aucun"/>
          <w:rFonts w:ascii="Verdana" w:hAnsi="Verdana"/>
        </w:rPr>
        <w:t xml:space="preserve"> </w:t>
      </w:r>
      <w:r w:rsidRPr="00FA51B3">
        <w:rPr>
          <w:rStyle w:val="Aucun"/>
          <w:rFonts w:ascii="Verdana" w:hAnsi="Verdana"/>
          <w:shd w:val="clear" w:color="auto" w:fill="FFFFFF"/>
        </w:rPr>
        <w:t>500 mg 2 fois/j</w:t>
      </w:r>
    </w:p>
    <w:p w14:paraId="70F1704D" w14:textId="77777777" w:rsidR="0044536A" w:rsidRPr="00FA51B3" w:rsidRDefault="0044536A" w:rsidP="0044536A">
      <w:pPr>
        <w:pStyle w:val="CorpsA"/>
        <w:spacing w:after="0" w:line="240" w:lineRule="auto"/>
        <w:ind w:left="709"/>
        <w:rPr>
          <w:rStyle w:val="Aucun"/>
          <w:rFonts w:ascii="Verdana" w:eastAsia="Verdana" w:hAnsi="Verdana" w:cs="Verdana"/>
        </w:rPr>
      </w:pPr>
    </w:p>
    <w:p w14:paraId="796E28CA" w14:textId="77777777" w:rsidR="0044536A" w:rsidRPr="00FA51B3" w:rsidRDefault="0044536A" w:rsidP="0044536A">
      <w:pPr>
        <w:pStyle w:val="CorpsA"/>
        <w:numPr>
          <w:ilvl w:val="2"/>
          <w:numId w:val="30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</w:rPr>
        <w:t xml:space="preserve">si allergie ß </w:t>
      </w:r>
      <w:proofErr w:type="gramStart"/>
      <w:r w:rsidRPr="00FA51B3">
        <w:rPr>
          <w:rStyle w:val="Aucun"/>
          <w:rFonts w:ascii="Verdana" w:hAnsi="Verdana"/>
        </w:rPr>
        <w:t>lactamine  et</w:t>
      </w:r>
      <w:proofErr w:type="gramEnd"/>
      <w:r w:rsidRPr="00FA51B3">
        <w:rPr>
          <w:rStyle w:val="Aucun"/>
          <w:rFonts w:ascii="Verdana" w:hAnsi="Verdana"/>
        </w:rPr>
        <w:t>/ou forte suspicion de Legionella pneumophila</w:t>
      </w:r>
    </w:p>
    <w:p w14:paraId="121FC01A" w14:textId="6A852189" w:rsidR="0044536A" w:rsidRPr="00FA51B3" w:rsidRDefault="0044536A" w:rsidP="0044536A">
      <w:pPr>
        <w:pStyle w:val="CorpsA"/>
        <w:numPr>
          <w:ilvl w:val="3"/>
          <w:numId w:val="30"/>
        </w:numPr>
        <w:spacing w:after="0" w:line="240" w:lineRule="auto"/>
        <w:rPr>
          <w:rStyle w:val="Aucun"/>
          <w:rFonts w:ascii="Verdana" w:hAnsi="Verdana"/>
          <w:lang w:val="fr-FR"/>
        </w:rPr>
      </w:pPr>
      <w:r w:rsidRPr="00FA51B3">
        <w:rPr>
          <w:rStyle w:val="Aucun"/>
          <w:rFonts w:ascii="Verdana" w:hAnsi="Verdana"/>
        </w:rPr>
        <w:t>Lévofloxacine</w:t>
      </w:r>
      <w:r w:rsidRPr="00FA51B3">
        <w:rPr>
          <w:rStyle w:val="Aucun"/>
          <w:rFonts w:ascii="Verdana" w:hAnsi="Verdana"/>
          <w:shd w:val="clear" w:color="auto" w:fill="FFFFFF"/>
        </w:rPr>
        <w:t xml:space="preserve">: 500 mg 2 fois/j </w:t>
      </w:r>
    </w:p>
    <w:p w14:paraId="10647D2F" w14:textId="77777777" w:rsidR="0052591A" w:rsidRPr="00FA51B3" w:rsidRDefault="0052591A" w:rsidP="0052591A">
      <w:pPr>
        <w:pStyle w:val="CorpsA"/>
        <w:spacing w:after="0" w:line="240" w:lineRule="auto"/>
        <w:ind w:left="2126"/>
        <w:rPr>
          <w:rFonts w:ascii="Verdana" w:hAnsi="Verdana"/>
        </w:rPr>
      </w:pPr>
    </w:p>
    <w:p w14:paraId="069A0B8D" w14:textId="7DFCE90A" w:rsidR="00D84121" w:rsidRPr="00FA51B3" w:rsidRDefault="0044536A" w:rsidP="0052591A">
      <w:pPr>
        <w:pStyle w:val="Corps"/>
        <w:widowControl w:val="0"/>
        <w:numPr>
          <w:ilvl w:val="1"/>
          <w:numId w:val="31"/>
        </w:numPr>
        <w:spacing w:after="0" w:line="240" w:lineRule="auto"/>
        <w:rPr>
          <w:rFonts w:ascii="Verdana" w:hAnsi="Verdana"/>
          <w:b/>
          <w:bCs/>
        </w:rPr>
      </w:pPr>
      <w:r w:rsidRPr="00FA51B3">
        <w:rPr>
          <w:rFonts w:ascii="Verdana" w:hAnsi="Verdana"/>
          <w:b/>
          <w:bCs/>
        </w:rPr>
        <w:t>Durée :</w:t>
      </w:r>
      <w:r w:rsidR="0052591A" w:rsidRPr="00FA51B3">
        <w:rPr>
          <w:rFonts w:ascii="Verdana" w:hAnsi="Verdana"/>
          <w:b/>
          <w:bCs/>
        </w:rPr>
        <w:t xml:space="preserve"> </w:t>
      </w:r>
      <w:r w:rsidRPr="00FA51B3">
        <w:rPr>
          <w:rStyle w:val="Aucun"/>
          <w:rFonts w:ascii="Verdana" w:hAnsi="Verdana"/>
        </w:rPr>
        <w:t>5 à 7 jours maximum</w:t>
      </w:r>
    </w:p>
    <w:p w14:paraId="55F2CBF6" w14:textId="77777777" w:rsidR="00EC3191" w:rsidRPr="00FA51B3" w:rsidRDefault="00EC3191" w:rsidP="00D84121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616F64BC" w14:textId="090752D4" w:rsidR="00965C91" w:rsidRPr="00FA51B3" w:rsidRDefault="00965C91" w:rsidP="00FA51B3">
      <w:pPr>
        <w:pStyle w:val="Corps"/>
        <w:widowControl w:val="0"/>
        <w:pBdr>
          <w:top w:val="single" w:sz="4" w:space="1" w:color="auto"/>
          <w:left w:val="single" w:sz="4" w:space="1" w:color="auto"/>
          <w:bottom w:val="single" w:sz="4" w:space="1" w:color="auto"/>
          <w:right w:val="single" w:sz="4" w:space="1" w:color="auto"/>
        </w:pBdr>
        <w:rPr>
          <w:rStyle w:val="Aucun"/>
          <w:rFonts w:ascii="Verdana" w:eastAsia="Verdana" w:hAnsi="Verdana" w:cs="Verdana"/>
          <w:b/>
          <w:bCs/>
        </w:rPr>
      </w:pPr>
      <w:r w:rsidRPr="00FA51B3">
        <w:rPr>
          <w:rStyle w:val="Aucun"/>
          <w:rFonts w:ascii="Verdana" w:hAnsi="Verdana"/>
          <w:b/>
          <w:bCs/>
          <w:bdr w:val="none" w:sz="0" w:space="0" w:color="auto"/>
        </w:rPr>
        <w:t>MESURES COMPLEMENTAIRES</w:t>
      </w:r>
    </w:p>
    <w:p w14:paraId="09785EB6" w14:textId="77777777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Pr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vention du syndrome d</w:t>
      </w:r>
      <w:r w:rsidRPr="00FA51B3">
        <w:rPr>
          <w:rStyle w:val="Aucun"/>
          <w:rFonts w:ascii="Verdana" w:hAnsi="Verdana"/>
        </w:rPr>
        <w:t>’</w:t>
      </w:r>
      <w:r w:rsidRPr="00FA51B3">
        <w:rPr>
          <w:rFonts w:ascii="Verdana" w:hAnsi="Verdana"/>
        </w:rPr>
        <w:t xml:space="preserve">immobilisation et 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valuation du risque d</w:t>
      </w:r>
      <w:r w:rsidRPr="00FA51B3">
        <w:rPr>
          <w:rStyle w:val="Aucun"/>
          <w:rFonts w:ascii="Verdana" w:hAnsi="Verdana"/>
        </w:rPr>
        <w:t>’</w:t>
      </w:r>
      <w:r w:rsidRPr="00FA51B3">
        <w:rPr>
          <w:rFonts w:ascii="Verdana" w:hAnsi="Verdana"/>
        </w:rPr>
        <w:t xml:space="preserve">escarres </w:t>
      </w:r>
    </w:p>
    <w:p w14:paraId="69D61A7F" w14:textId="77777777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Mobilisation pr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coce m</w:t>
      </w:r>
      <w:r w:rsidRPr="00FA51B3">
        <w:rPr>
          <w:rStyle w:val="Aucun"/>
          <w:rFonts w:ascii="Verdana" w:hAnsi="Verdana"/>
        </w:rPr>
        <w:t>ê</w:t>
      </w:r>
      <w:r w:rsidRPr="00FA51B3">
        <w:rPr>
          <w:rFonts w:ascii="Verdana" w:hAnsi="Verdana"/>
        </w:rPr>
        <w:t>me si oxyg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noth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rapie : intervention du kin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sith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rapeute d</w:t>
      </w:r>
      <w:r w:rsidRPr="00FA51B3">
        <w:rPr>
          <w:rStyle w:val="Aucun"/>
          <w:rFonts w:ascii="Verdana" w:hAnsi="Verdana"/>
        </w:rPr>
        <w:t>è</w:t>
      </w:r>
      <w:r w:rsidRPr="00FA51B3">
        <w:rPr>
          <w:rFonts w:ascii="Verdana" w:hAnsi="Verdana"/>
        </w:rPr>
        <w:t>s le 3</w:t>
      </w:r>
      <w:r w:rsidRPr="00FA51B3">
        <w:rPr>
          <w:rStyle w:val="Aucun"/>
          <w:rFonts w:ascii="Verdana" w:hAnsi="Verdana"/>
        </w:rPr>
        <w:t>è</w:t>
      </w:r>
      <w:r w:rsidRPr="00FA51B3">
        <w:rPr>
          <w:rFonts w:ascii="Verdana" w:hAnsi="Verdana"/>
        </w:rPr>
        <w:t>me jour (mobilisation active au lit puis marche)</w:t>
      </w:r>
    </w:p>
    <w:p w14:paraId="43FA72A7" w14:textId="74D738D7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Prévention des troubles ventilatoires par </w:t>
      </w:r>
      <w:r w:rsidRPr="00FA51B3">
        <w:rPr>
          <w:rStyle w:val="Aucun"/>
          <w:rFonts w:ascii="Verdana" w:hAnsi="Verdana"/>
          <w:b/>
          <w:bCs/>
        </w:rPr>
        <w:t xml:space="preserve">Kinésithérapie respiratoire </w:t>
      </w:r>
      <w:r w:rsidRPr="00FA51B3">
        <w:rPr>
          <w:rFonts w:ascii="Verdana" w:hAnsi="Verdana"/>
        </w:rPr>
        <w:t>avec exercices de mobilisation diaphragmatique pour lutter contre le collapsus alvéolaire</w:t>
      </w:r>
    </w:p>
    <w:p w14:paraId="7A0D4BC7" w14:textId="77777777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lastRenderedPageBreak/>
        <w:t>Rep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rage et pr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vention des troubles de d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glutition</w:t>
      </w:r>
    </w:p>
    <w:p w14:paraId="6DF10F28" w14:textId="3CD693B2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Hydratation et soins de bouche syst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matiques</w:t>
      </w:r>
    </w:p>
    <w:p w14:paraId="53DF7388" w14:textId="273D20AC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Contr</w:t>
      </w:r>
      <w:r w:rsidRPr="00FA51B3">
        <w:rPr>
          <w:rStyle w:val="Aucun"/>
          <w:rFonts w:ascii="Verdana" w:hAnsi="Verdana"/>
        </w:rPr>
        <w:t>ô</w:t>
      </w:r>
      <w:r w:rsidRPr="00FA51B3">
        <w:rPr>
          <w:rFonts w:ascii="Verdana" w:hAnsi="Verdana"/>
        </w:rPr>
        <w:t>le des troubles digestifs (constipation, fécalome, diarrh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es).</w:t>
      </w:r>
    </w:p>
    <w:p w14:paraId="051D72BC" w14:textId="6ED775C5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Nutrition</w:t>
      </w:r>
      <w:r w:rsidRPr="00FA51B3">
        <w:rPr>
          <w:rStyle w:val="Aucun"/>
          <w:rFonts w:ascii="Verdana" w:hAnsi="Verdana"/>
        </w:rPr>
        <w:t> </w:t>
      </w:r>
      <w:r w:rsidRPr="00FA51B3">
        <w:rPr>
          <w:rFonts w:ascii="Verdana" w:hAnsi="Verdana"/>
        </w:rPr>
        <w:t>: 3 compl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ments /j de fa</w:t>
      </w:r>
      <w:r w:rsidRPr="00FA51B3">
        <w:rPr>
          <w:rStyle w:val="Aucun"/>
          <w:rFonts w:ascii="Verdana" w:hAnsi="Verdana"/>
        </w:rPr>
        <w:t>ç</w:t>
      </w:r>
      <w:r w:rsidRPr="00FA51B3">
        <w:rPr>
          <w:rFonts w:ascii="Verdana" w:hAnsi="Verdana"/>
        </w:rPr>
        <w:t>on syst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matique</w:t>
      </w:r>
    </w:p>
    <w:p w14:paraId="58634E3D" w14:textId="773BCC4A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Contr</w:t>
      </w:r>
      <w:r w:rsidRPr="00FA51B3">
        <w:rPr>
          <w:rStyle w:val="Aucun"/>
          <w:rFonts w:ascii="Verdana" w:hAnsi="Verdana"/>
        </w:rPr>
        <w:t>ô</w:t>
      </w:r>
      <w:r w:rsidRPr="00FA51B3">
        <w:rPr>
          <w:rFonts w:ascii="Verdana" w:hAnsi="Verdana"/>
        </w:rPr>
        <w:t>le des facteurs aggravant le syndrome confusionnel</w:t>
      </w:r>
    </w:p>
    <w:p w14:paraId="74BD6D2C" w14:textId="77777777" w:rsidR="00965C91" w:rsidRPr="00FA51B3" w:rsidRDefault="00965C91" w:rsidP="00965C91">
      <w:pPr>
        <w:pStyle w:val="Corps"/>
        <w:widowControl w:val="0"/>
        <w:numPr>
          <w:ilvl w:val="0"/>
          <w:numId w:val="25"/>
        </w:numPr>
        <w:spacing w:after="0" w:line="240" w:lineRule="auto"/>
        <w:rPr>
          <w:rFonts w:ascii="Verdana" w:hAnsi="Verdana"/>
          <w:b/>
          <w:bCs/>
        </w:rPr>
      </w:pPr>
      <w:r w:rsidRPr="00FA51B3">
        <w:rPr>
          <w:rFonts w:ascii="Verdana" w:hAnsi="Verdana"/>
          <w:b/>
          <w:bCs/>
        </w:rPr>
        <w:t xml:space="preserve">Adaptation des traitements antihypertenseurs </w:t>
      </w:r>
    </w:p>
    <w:p w14:paraId="22122A38" w14:textId="77777777" w:rsidR="00965C91" w:rsidRPr="00FA51B3" w:rsidRDefault="00965C91" w:rsidP="00965C91">
      <w:pPr>
        <w:pStyle w:val="Corps"/>
        <w:widowControl w:val="0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Ne pas interrompre les IEC/ARA2 </w:t>
      </w:r>
    </w:p>
    <w:p w14:paraId="2DEA7C4A" w14:textId="77777777" w:rsidR="00965C91" w:rsidRPr="00FA51B3" w:rsidRDefault="00965C91" w:rsidP="00965C91">
      <w:pPr>
        <w:pStyle w:val="Corps"/>
        <w:widowControl w:val="0"/>
        <w:numPr>
          <w:ilvl w:val="1"/>
          <w:numId w:val="26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Arrêt des antihypertenseurs dès que la pression artérielle systolique est inférieure à 110 mmHg ou si état hémodynamique instable </w:t>
      </w:r>
    </w:p>
    <w:p w14:paraId="17AEE379" w14:textId="77777777" w:rsidR="00965C91" w:rsidRPr="00FA51B3" w:rsidRDefault="00965C91" w:rsidP="00965C91">
      <w:pPr>
        <w:pStyle w:val="Corps"/>
        <w:widowControl w:val="0"/>
        <w:rPr>
          <w:rFonts w:ascii="Verdana" w:eastAsia="Verdana" w:hAnsi="Verdana" w:cs="Verdana"/>
        </w:rPr>
      </w:pPr>
    </w:p>
    <w:p w14:paraId="2B596277" w14:textId="77777777" w:rsidR="00965C91" w:rsidRPr="00FA51B3" w:rsidRDefault="00965C91" w:rsidP="00965C91">
      <w:pPr>
        <w:pStyle w:val="Corps"/>
        <w:widowControl w:val="0"/>
        <w:rPr>
          <w:rFonts w:ascii="Verdana" w:eastAsia="Verdana" w:hAnsi="Verdana" w:cs="Verdana"/>
        </w:rPr>
      </w:pPr>
    </w:p>
    <w:p w14:paraId="09F911B0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332840A4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2A4493CB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23E69FC6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618C3E47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5C3E1158" w14:textId="77777777" w:rsidR="001D397E" w:rsidRPr="00FA51B3" w:rsidRDefault="001D397E">
      <w:pPr>
        <w:rPr>
          <w:rFonts w:ascii="Verdana" w:hAnsi="Verdana" w:cs="Times New Roman"/>
          <w:color w:val="000000"/>
          <w:sz w:val="22"/>
          <w:szCs w:val="22"/>
        </w:rPr>
      </w:pPr>
      <w:r w:rsidRPr="00FA51B3">
        <w:rPr>
          <w:rFonts w:ascii="Verdana" w:hAnsi="Verdana" w:cs="Times New Roman"/>
          <w:color w:val="000000"/>
          <w:sz w:val="22"/>
          <w:szCs w:val="22"/>
        </w:rPr>
        <w:br w:type="page"/>
      </w:r>
    </w:p>
    <w:p w14:paraId="47DD24A8" w14:textId="77777777" w:rsidR="0023593C" w:rsidRPr="00FA51B3" w:rsidRDefault="008B56EB" w:rsidP="001D397E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r w:rsidRPr="00FA51B3">
        <w:rPr>
          <w:rFonts w:ascii="Verdana" w:hAnsi="Verdana" w:cs="Times New Roman"/>
          <w:b/>
          <w:color w:val="FF0000"/>
        </w:rPr>
        <w:lastRenderedPageBreak/>
        <w:t>FICHE  2 </w:t>
      </w:r>
    </w:p>
    <w:p w14:paraId="542C37DB" w14:textId="164B2EE6" w:rsidR="008B56EB" w:rsidRPr="00FA51B3" w:rsidRDefault="008B56EB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r w:rsidRPr="00FA51B3">
        <w:rPr>
          <w:rFonts w:ascii="Verdana" w:hAnsi="Verdana" w:cs="Times New Roman"/>
          <w:b/>
          <w:color w:val="FF0000"/>
        </w:rPr>
        <w:t>EXAMENS COMPLEMENTAIRES </w:t>
      </w:r>
      <w:r w:rsidR="00B029A2" w:rsidRPr="00FA51B3">
        <w:rPr>
          <w:rFonts w:ascii="Verdana" w:hAnsi="Verdana" w:cs="Times New Roman"/>
          <w:b/>
          <w:color w:val="FF0000"/>
        </w:rPr>
        <w:t>à réaliser</w:t>
      </w:r>
    </w:p>
    <w:p w14:paraId="4145611C" w14:textId="2E6D495B" w:rsidR="003779CC" w:rsidRPr="00FA51B3" w:rsidRDefault="00B029A2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proofErr w:type="gramStart"/>
      <w:r w:rsidRPr="00FA51B3">
        <w:rPr>
          <w:rFonts w:ascii="Verdana" w:hAnsi="Verdana" w:cs="Times New Roman"/>
          <w:b/>
          <w:color w:val="FF0000"/>
        </w:rPr>
        <w:t>chez</w:t>
      </w:r>
      <w:proofErr w:type="gramEnd"/>
      <w:r w:rsidRPr="00FA51B3">
        <w:rPr>
          <w:rFonts w:ascii="Verdana" w:hAnsi="Verdana" w:cs="Times New Roman"/>
          <w:b/>
          <w:color w:val="FF0000"/>
        </w:rPr>
        <w:t xml:space="preserve"> un sujet âgé </w:t>
      </w:r>
      <w:r w:rsidR="003779CC" w:rsidRPr="00FA51B3">
        <w:rPr>
          <w:rFonts w:ascii="Verdana" w:hAnsi="Verdana" w:cs="Times New Roman"/>
          <w:b/>
          <w:color w:val="FF0000"/>
        </w:rPr>
        <w:t xml:space="preserve">COVID </w:t>
      </w:r>
      <w:r w:rsidRPr="00FA51B3">
        <w:rPr>
          <w:rFonts w:ascii="Verdana" w:hAnsi="Verdana" w:cs="Times New Roman"/>
          <w:b/>
          <w:color w:val="FF0000"/>
        </w:rPr>
        <w:t>(+) à</w:t>
      </w:r>
      <w:r w:rsidR="003779CC" w:rsidRPr="00FA51B3">
        <w:rPr>
          <w:rFonts w:ascii="Verdana" w:hAnsi="Verdana" w:cs="Times New Roman"/>
          <w:b/>
          <w:color w:val="FF0000"/>
        </w:rPr>
        <w:t xml:space="preserve"> domicile</w:t>
      </w:r>
      <w:r w:rsidRPr="00FA51B3">
        <w:rPr>
          <w:rFonts w:ascii="Verdana" w:hAnsi="Verdana" w:cs="Times New Roman"/>
          <w:b/>
          <w:color w:val="FF0000"/>
        </w:rPr>
        <w:t>, en résidence autonomie</w:t>
      </w:r>
      <w:r w:rsidR="003779CC" w:rsidRPr="00FA51B3">
        <w:rPr>
          <w:rFonts w:ascii="Verdana" w:hAnsi="Verdana" w:cs="Times New Roman"/>
          <w:b/>
          <w:color w:val="FF0000"/>
        </w:rPr>
        <w:t xml:space="preserve"> ou en EHPAD</w:t>
      </w:r>
    </w:p>
    <w:p w14:paraId="3F67B310" w14:textId="6DBE67A2" w:rsidR="001D397E" w:rsidRPr="00FA51B3" w:rsidRDefault="001D397E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0000"/>
          <w:sz w:val="22"/>
          <w:szCs w:val="22"/>
        </w:rPr>
      </w:pPr>
    </w:p>
    <w:p w14:paraId="1FCC65DD" w14:textId="02D73B99" w:rsidR="00816AE3" w:rsidRPr="00FA51B3" w:rsidRDefault="00816AE3" w:rsidP="00816AE3">
      <w:pPr>
        <w:widowControl w:val="0"/>
        <w:autoSpaceDE w:val="0"/>
        <w:autoSpaceDN w:val="0"/>
        <w:adjustRightInd w:val="0"/>
        <w:rPr>
          <w:rFonts w:ascii="Verdana" w:hAnsi="Verdana"/>
          <w:b/>
          <w:bCs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 xml:space="preserve">Bilan sanguin </w:t>
      </w:r>
      <w:r w:rsidRPr="00FA51B3">
        <w:rPr>
          <w:rFonts w:ascii="Verdana" w:hAnsi="Verdana" w:cs="Times New Roman"/>
          <w:b/>
          <w:bCs/>
          <w:color w:val="000000"/>
          <w:sz w:val="22"/>
          <w:szCs w:val="22"/>
        </w:rPr>
        <w:t xml:space="preserve">à réaliser à J1/J2 chez </w:t>
      </w:r>
      <w:r w:rsidRPr="00FA51B3">
        <w:rPr>
          <w:rFonts w:ascii="Verdana" w:hAnsi="Verdana"/>
          <w:sz w:val="22"/>
          <w:szCs w:val="22"/>
        </w:rPr>
        <w:t xml:space="preserve">les patients positifs pour COVID 19 et </w:t>
      </w:r>
      <w:r w:rsidRPr="00FA51B3">
        <w:rPr>
          <w:rStyle w:val="Aucun"/>
          <w:rFonts w:ascii="Verdana" w:hAnsi="Verdana"/>
          <w:b/>
          <w:bCs/>
          <w:sz w:val="22"/>
          <w:szCs w:val="22"/>
        </w:rPr>
        <w:t xml:space="preserve">à </w:t>
      </w:r>
      <w:r w:rsidRPr="00FA51B3">
        <w:rPr>
          <w:rFonts w:ascii="Verdana" w:hAnsi="Verdana"/>
          <w:b/>
          <w:bCs/>
          <w:sz w:val="22"/>
          <w:szCs w:val="22"/>
        </w:rPr>
        <w:t>adapter au contexte</w:t>
      </w:r>
    </w:p>
    <w:p w14:paraId="6FC101E8" w14:textId="77777777" w:rsidR="00326ECB" w:rsidRPr="00FA51B3" w:rsidRDefault="00326ECB" w:rsidP="00816AE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14:paraId="7F6C8468" w14:textId="77777777" w:rsidR="00816AE3" w:rsidRPr="00FA51B3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  <w:u w:val="single"/>
        </w:rPr>
        <w:t xml:space="preserve">Bilan </w:t>
      </w:r>
      <w:proofErr w:type="gramStart"/>
      <w:r w:rsidRPr="00FA51B3">
        <w:rPr>
          <w:rStyle w:val="Aucun"/>
          <w:rFonts w:ascii="Verdana" w:hAnsi="Verdana"/>
          <w:u w:val="single"/>
        </w:rPr>
        <w:t>général :</w:t>
      </w:r>
      <w:proofErr w:type="gramEnd"/>
    </w:p>
    <w:p w14:paraId="012081AC" w14:textId="77777777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NFS, plaquettes</w:t>
      </w:r>
    </w:p>
    <w:p w14:paraId="571B4893" w14:textId="77777777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 xml:space="preserve">Albumine </w:t>
      </w:r>
    </w:p>
    <w:p w14:paraId="4CBC05DF" w14:textId="77777777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Transaminases, gamma-GT, phosphatases alcalines, bilirubine</w:t>
      </w:r>
    </w:p>
    <w:p w14:paraId="643A127A" w14:textId="57D72297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CPK</w:t>
      </w:r>
    </w:p>
    <w:p w14:paraId="16D709F6" w14:textId="72E9421E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LDH</w:t>
      </w:r>
    </w:p>
    <w:p w14:paraId="799A7F51" w14:textId="77777777" w:rsidR="00816AE3" w:rsidRPr="00FA51B3" w:rsidRDefault="00816AE3" w:rsidP="00816AE3">
      <w:pPr>
        <w:pStyle w:val="Corps"/>
        <w:widowControl w:val="0"/>
        <w:spacing w:after="0" w:line="240" w:lineRule="auto"/>
        <w:ind w:left="567"/>
        <w:rPr>
          <w:rFonts w:ascii="Verdana" w:hAnsi="Verdana"/>
        </w:rPr>
      </w:pPr>
    </w:p>
    <w:p w14:paraId="52A5DFBC" w14:textId="1DD23C6D" w:rsidR="00816AE3" w:rsidRPr="00FA51B3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  <w:u w:val="single"/>
        </w:rPr>
        <w:t>Electolytes/</w:t>
      </w:r>
      <w:proofErr w:type="gramStart"/>
      <w:r w:rsidRPr="00FA51B3">
        <w:rPr>
          <w:rStyle w:val="Aucun"/>
          <w:rFonts w:ascii="Verdana" w:hAnsi="Verdana"/>
          <w:u w:val="single"/>
        </w:rPr>
        <w:t>hydratation :</w:t>
      </w:r>
      <w:proofErr w:type="gramEnd"/>
    </w:p>
    <w:p w14:paraId="40850012" w14:textId="5FF51297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Ionogramme sanguin</w:t>
      </w:r>
    </w:p>
    <w:p w14:paraId="49608509" w14:textId="35BD0952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Cr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 xml:space="preserve">atinine </w:t>
      </w:r>
    </w:p>
    <w:p w14:paraId="16DC8396" w14:textId="533629F9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Magn</w:t>
      </w:r>
      <w:r w:rsidRPr="00FA51B3">
        <w:rPr>
          <w:rStyle w:val="Aucun"/>
          <w:rFonts w:ascii="Verdana" w:hAnsi="Verdana"/>
        </w:rPr>
        <w:t>é</w:t>
      </w:r>
      <w:r w:rsidRPr="00FA51B3">
        <w:rPr>
          <w:rFonts w:ascii="Verdana" w:hAnsi="Verdana"/>
        </w:rPr>
        <w:t>sium</w:t>
      </w:r>
    </w:p>
    <w:p w14:paraId="24B0D8C0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</w:rPr>
      </w:pPr>
      <w:r w:rsidRPr="00FA51B3">
        <w:rPr>
          <w:rFonts w:ascii="Verdana" w:eastAsia="Verdana" w:hAnsi="Verdana" w:cs="Verdana"/>
        </w:rPr>
        <w:tab/>
      </w:r>
    </w:p>
    <w:p w14:paraId="2F780DA0" w14:textId="48065378" w:rsidR="00816AE3" w:rsidRPr="00FA51B3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  <w:u w:val="single"/>
        </w:rPr>
        <w:t>Inflammation/gravité/</w:t>
      </w:r>
      <w:proofErr w:type="gramStart"/>
      <w:r w:rsidRPr="00FA51B3">
        <w:rPr>
          <w:rStyle w:val="Aucun"/>
          <w:rFonts w:ascii="Verdana" w:hAnsi="Verdana"/>
          <w:u w:val="single"/>
        </w:rPr>
        <w:t>pronostic :</w:t>
      </w:r>
      <w:proofErr w:type="gramEnd"/>
      <w:r w:rsidRPr="00FA51B3">
        <w:rPr>
          <w:rStyle w:val="Aucun"/>
          <w:rFonts w:ascii="Verdana" w:hAnsi="Verdana"/>
          <w:u w:val="single"/>
        </w:rPr>
        <w:t xml:space="preserve"> </w:t>
      </w:r>
    </w:p>
    <w:p w14:paraId="2BAF7EBB" w14:textId="2B8AE654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CRP</w:t>
      </w:r>
    </w:p>
    <w:p w14:paraId="069D89FA" w14:textId="101F775F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Ferritine</w:t>
      </w:r>
    </w:p>
    <w:p w14:paraId="64C2FE94" w14:textId="77777777" w:rsidR="00816AE3" w:rsidRPr="00FA51B3" w:rsidRDefault="00816AE3" w:rsidP="00816AE3">
      <w:pPr>
        <w:pStyle w:val="Corps"/>
        <w:widowControl w:val="0"/>
        <w:numPr>
          <w:ilvl w:val="1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Troponine</w:t>
      </w:r>
    </w:p>
    <w:p w14:paraId="27AD6DE7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</w:rPr>
      </w:pPr>
    </w:p>
    <w:p w14:paraId="435DED3E" w14:textId="77777777" w:rsidR="00816AE3" w:rsidRPr="00FA51B3" w:rsidRDefault="00816AE3" w:rsidP="00816AE3">
      <w:pPr>
        <w:pStyle w:val="Corps"/>
        <w:widowControl w:val="0"/>
        <w:numPr>
          <w:ilvl w:val="0"/>
          <w:numId w:val="21"/>
        </w:numPr>
        <w:spacing w:after="0" w:line="240" w:lineRule="auto"/>
        <w:rPr>
          <w:rFonts w:ascii="Verdana" w:hAnsi="Verdana"/>
        </w:rPr>
      </w:pPr>
      <w:r w:rsidRPr="00FA51B3">
        <w:rPr>
          <w:rStyle w:val="Aucun"/>
          <w:rFonts w:ascii="Verdana" w:hAnsi="Verdana"/>
          <w:u w:val="single"/>
        </w:rPr>
        <w:t xml:space="preserve">Risque </w:t>
      </w:r>
      <w:proofErr w:type="gramStart"/>
      <w:r w:rsidRPr="00FA51B3">
        <w:rPr>
          <w:rStyle w:val="Aucun"/>
          <w:rFonts w:ascii="Verdana" w:hAnsi="Verdana"/>
          <w:u w:val="single"/>
        </w:rPr>
        <w:t>thrombogène :</w:t>
      </w:r>
      <w:proofErr w:type="gramEnd"/>
      <w:r w:rsidRPr="00FA51B3">
        <w:rPr>
          <w:rStyle w:val="Aucun"/>
          <w:rFonts w:ascii="Verdana" w:hAnsi="Verdana"/>
          <w:u w:val="single"/>
        </w:rPr>
        <w:t xml:space="preserve"> </w:t>
      </w:r>
    </w:p>
    <w:p w14:paraId="05633174" w14:textId="77777777" w:rsidR="00816AE3" w:rsidRPr="00FA51B3" w:rsidRDefault="00816AE3" w:rsidP="00816AE3">
      <w:pPr>
        <w:pStyle w:val="Corps"/>
        <w:widowControl w:val="0"/>
        <w:numPr>
          <w:ilvl w:val="0"/>
          <w:numId w:val="2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D Dim</w:t>
      </w:r>
      <w:r w:rsidRPr="00FA51B3">
        <w:rPr>
          <w:rStyle w:val="Aucun"/>
          <w:rFonts w:ascii="Verdana" w:hAnsi="Verdana"/>
        </w:rPr>
        <w:t>è</w:t>
      </w:r>
      <w:r w:rsidRPr="00FA51B3">
        <w:rPr>
          <w:rFonts w:ascii="Verdana" w:hAnsi="Verdana"/>
        </w:rPr>
        <w:t xml:space="preserve">res, </w:t>
      </w:r>
    </w:p>
    <w:p w14:paraId="496CDF05" w14:textId="77777777" w:rsidR="00816AE3" w:rsidRPr="00FA51B3" w:rsidRDefault="00816AE3" w:rsidP="00816AE3">
      <w:pPr>
        <w:pStyle w:val="Corps"/>
        <w:widowControl w:val="0"/>
        <w:numPr>
          <w:ilvl w:val="0"/>
          <w:numId w:val="2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Fibrinog</w:t>
      </w:r>
      <w:r w:rsidRPr="00FA51B3">
        <w:rPr>
          <w:rStyle w:val="Aucun"/>
          <w:rFonts w:ascii="Verdana" w:hAnsi="Verdana"/>
        </w:rPr>
        <w:t>è</w:t>
      </w:r>
      <w:r w:rsidRPr="00FA51B3">
        <w:rPr>
          <w:rFonts w:ascii="Verdana" w:hAnsi="Verdana"/>
        </w:rPr>
        <w:t xml:space="preserve">ne, </w:t>
      </w:r>
    </w:p>
    <w:p w14:paraId="70B49F46" w14:textId="77777777" w:rsidR="00816AE3" w:rsidRPr="00FA51B3" w:rsidRDefault="00816AE3" w:rsidP="00816AE3">
      <w:pPr>
        <w:pStyle w:val="Corps"/>
        <w:widowControl w:val="0"/>
        <w:numPr>
          <w:ilvl w:val="0"/>
          <w:numId w:val="22"/>
        </w:numPr>
        <w:spacing w:after="0" w:line="240" w:lineRule="auto"/>
        <w:rPr>
          <w:rFonts w:ascii="Verdana" w:hAnsi="Verdana"/>
        </w:rPr>
      </w:pPr>
      <w:r w:rsidRPr="00FA51B3">
        <w:rPr>
          <w:rFonts w:ascii="Verdana" w:hAnsi="Verdana"/>
        </w:rPr>
        <w:t>TP, TCA,</w:t>
      </w:r>
    </w:p>
    <w:p w14:paraId="7280E27B" w14:textId="77777777" w:rsidR="00816AE3" w:rsidRPr="00FA51B3" w:rsidRDefault="00816AE3" w:rsidP="00816AE3">
      <w:pPr>
        <w:widowControl w:val="0"/>
        <w:autoSpaceDE w:val="0"/>
        <w:autoSpaceDN w:val="0"/>
        <w:adjustRightInd w:val="0"/>
        <w:rPr>
          <w:rFonts w:ascii="Verdana" w:hAnsi="Verdana" w:cs="Times New Roman"/>
          <w:b/>
          <w:bCs/>
          <w:color w:val="000000"/>
          <w:sz w:val="22"/>
          <w:szCs w:val="22"/>
        </w:rPr>
      </w:pPr>
    </w:p>
    <w:p w14:paraId="190D9E5A" w14:textId="45AD06AD" w:rsidR="00816AE3" w:rsidRPr="00FA51B3" w:rsidRDefault="00816AE3" w:rsidP="00816AE3">
      <w:pPr>
        <w:widowControl w:val="0"/>
        <w:autoSpaceDE w:val="0"/>
        <w:autoSpaceDN w:val="0"/>
        <w:adjustRightInd w:val="0"/>
        <w:jc w:val="both"/>
        <w:rPr>
          <w:rFonts w:ascii="Verdana" w:hAnsi="Verdana" w:cs="Times New Roman"/>
          <w:color w:val="000000"/>
          <w:sz w:val="22"/>
          <w:szCs w:val="22"/>
        </w:rPr>
      </w:pPr>
      <w:r w:rsidRPr="00FA51B3">
        <w:rPr>
          <w:rFonts w:ascii="Verdana" w:hAnsi="Verdana" w:cs="Times New Roman"/>
          <w:color w:val="000000"/>
          <w:sz w:val="22"/>
          <w:szCs w:val="22"/>
        </w:rPr>
        <w:t xml:space="preserve">A répéter selon l’évolution entre J3 et J7 (après éventuelle concertation avec la plateforme/hotline) : </w:t>
      </w:r>
      <w:r w:rsidRPr="00FA51B3">
        <w:rPr>
          <w:rFonts w:ascii="Verdana" w:hAnsi="Verdana" w:cs="Times New Roman"/>
          <w:b/>
          <w:bCs/>
          <w:color w:val="000000"/>
          <w:sz w:val="22"/>
          <w:szCs w:val="22"/>
        </w:rPr>
        <w:t>afin d’</w:t>
      </w:r>
      <w:r w:rsidRPr="00FA51B3">
        <w:rPr>
          <w:rFonts w:ascii="Verdana" w:hAnsi="Verdana"/>
          <w:b/>
          <w:bCs/>
          <w:sz w:val="22"/>
          <w:szCs w:val="22"/>
        </w:rPr>
        <w:t>identifier les marqueurs prédictifs d’une éventuelle phase d’aggravation pouvant survenir à J7 ou J8</w:t>
      </w:r>
      <w:r w:rsidRPr="00FA51B3">
        <w:rPr>
          <w:rFonts w:ascii="Verdana" w:hAnsi="Verdana"/>
          <w:sz w:val="22"/>
          <w:szCs w:val="22"/>
        </w:rPr>
        <w:t> : leucopénie, lymphopénie, syndrome inflammatoire ++, taux de LDH</w:t>
      </w:r>
    </w:p>
    <w:p w14:paraId="4E13A7A9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</w:rPr>
      </w:pPr>
    </w:p>
    <w:p w14:paraId="0A7DF16E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</w:rPr>
      </w:pPr>
      <w:r w:rsidRPr="00FA51B3">
        <w:rPr>
          <w:rFonts w:ascii="Verdana" w:hAnsi="Verdana"/>
        </w:rPr>
        <w:t>ECG si possible</w:t>
      </w:r>
      <w:r w:rsidRPr="00FA51B3">
        <w:rPr>
          <w:rStyle w:val="Aucun"/>
          <w:rFonts w:ascii="Verdana" w:hAnsi="Verdana"/>
        </w:rPr>
        <w:t> </w:t>
      </w:r>
      <w:r w:rsidRPr="00FA51B3">
        <w:rPr>
          <w:rFonts w:ascii="Verdana" w:hAnsi="Verdana"/>
        </w:rPr>
        <w:t>: en raison du risque de myocardite, d</w:t>
      </w:r>
      <w:r w:rsidRPr="00FA51B3">
        <w:rPr>
          <w:rStyle w:val="Aucun"/>
          <w:rFonts w:ascii="Verdana" w:hAnsi="Verdana"/>
        </w:rPr>
        <w:t>’</w:t>
      </w:r>
      <w:r w:rsidRPr="00FA51B3">
        <w:rPr>
          <w:rFonts w:ascii="Verdana" w:hAnsi="Verdana"/>
        </w:rPr>
        <w:t>infarctus du myocarde et de troubles du rythme (attention si espace Qt &gt; 450 ms).</w:t>
      </w:r>
    </w:p>
    <w:p w14:paraId="1CA3C668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  <w:color w:val="FF0000"/>
          <w:u w:color="FF0000"/>
        </w:rPr>
      </w:pPr>
    </w:p>
    <w:p w14:paraId="51FF3529" w14:textId="77777777" w:rsidR="00816AE3" w:rsidRPr="00FA51B3" w:rsidRDefault="00816AE3" w:rsidP="00816AE3">
      <w:pPr>
        <w:pStyle w:val="Corps"/>
        <w:widowControl w:val="0"/>
        <w:rPr>
          <w:rStyle w:val="Aucun"/>
          <w:rFonts w:ascii="Verdana" w:eastAsia="Verdana" w:hAnsi="Verdana" w:cs="Verdana"/>
          <w:color w:val="FF0000"/>
          <w:u w:color="FF0000"/>
        </w:rPr>
      </w:pPr>
    </w:p>
    <w:p w14:paraId="46A73445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  <w:color w:val="FF0000"/>
          <w:u w:color="FF0000"/>
        </w:rPr>
      </w:pPr>
    </w:p>
    <w:p w14:paraId="178D14C2" w14:textId="77777777" w:rsidR="00816AE3" w:rsidRPr="00FA51B3" w:rsidRDefault="00816AE3" w:rsidP="00816AE3">
      <w:pPr>
        <w:pStyle w:val="Corps"/>
        <w:widowControl w:val="0"/>
        <w:rPr>
          <w:rFonts w:ascii="Verdana" w:eastAsia="Verdana" w:hAnsi="Verdana" w:cs="Verdana"/>
          <w:color w:val="FF0000"/>
          <w:u w:color="FF0000"/>
        </w:rPr>
      </w:pPr>
    </w:p>
    <w:p w14:paraId="3C9AADDC" w14:textId="77777777" w:rsidR="00816AE3" w:rsidRPr="00FA51B3" w:rsidRDefault="00816AE3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0000"/>
          <w:sz w:val="22"/>
          <w:szCs w:val="22"/>
        </w:rPr>
      </w:pPr>
    </w:p>
    <w:p w14:paraId="084D32E0" w14:textId="77777777" w:rsidR="001D397E" w:rsidRPr="00FA51B3" w:rsidRDefault="001D397E" w:rsidP="00B029A2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color w:val="000000"/>
          <w:sz w:val="22"/>
          <w:szCs w:val="22"/>
        </w:rPr>
      </w:pPr>
    </w:p>
    <w:p w14:paraId="669AB252" w14:textId="77777777" w:rsidR="001D397E" w:rsidRPr="00FA51B3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78ADEDA3" w14:textId="77777777" w:rsidR="00B029A2" w:rsidRPr="00FA51B3" w:rsidRDefault="00B029A2" w:rsidP="00B029A2">
      <w:pPr>
        <w:jc w:val="both"/>
        <w:rPr>
          <w:rFonts w:ascii="Verdana" w:hAnsi="Verdana"/>
          <w:sz w:val="22"/>
          <w:szCs w:val="22"/>
        </w:rPr>
      </w:pPr>
    </w:p>
    <w:p w14:paraId="425B1F85" w14:textId="77777777" w:rsidR="001D397E" w:rsidRPr="00FA51B3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3CD51772" w14:textId="77777777" w:rsidR="001D397E" w:rsidRPr="00FA51B3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3AC4B8A2" w14:textId="77777777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FF0000"/>
          <w:sz w:val="22"/>
          <w:szCs w:val="22"/>
        </w:rPr>
      </w:pPr>
    </w:p>
    <w:p w14:paraId="27EBF6D2" w14:textId="77777777" w:rsidR="001D397E" w:rsidRPr="00FA51B3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FF0000"/>
          <w:sz w:val="22"/>
          <w:szCs w:val="22"/>
        </w:rPr>
      </w:pPr>
    </w:p>
    <w:p w14:paraId="22689335" w14:textId="77777777" w:rsidR="001D397E" w:rsidRPr="00FA51B3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FF0000"/>
          <w:sz w:val="22"/>
          <w:szCs w:val="22"/>
        </w:rPr>
      </w:pPr>
    </w:p>
    <w:p w14:paraId="20E42595" w14:textId="77777777" w:rsidR="001D397E" w:rsidRPr="00FA51B3" w:rsidRDefault="001D397E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FF0000"/>
          <w:sz w:val="22"/>
          <w:szCs w:val="22"/>
        </w:rPr>
      </w:pPr>
    </w:p>
    <w:p w14:paraId="6B8289FC" w14:textId="77777777" w:rsidR="001D397E" w:rsidRPr="00FA51B3" w:rsidRDefault="001D397E">
      <w:pPr>
        <w:rPr>
          <w:rFonts w:ascii="Verdana" w:hAnsi="Verdana" w:cs="Times New Roman"/>
          <w:color w:val="000000"/>
          <w:sz w:val="22"/>
          <w:szCs w:val="22"/>
        </w:rPr>
      </w:pPr>
      <w:r w:rsidRPr="00FA51B3">
        <w:rPr>
          <w:rFonts w:ascii="Verdana" w:hAnsi="Verdana" w:cs="Times New Roman"/>
          <w:color w:val="000000"/>
          <w:sz w:val="22"/>
          <w:szCs w:val="22"/>
        </w:rPr>
        <w:br w:type="page"/>
      </w:r>
    </w:p>
    <w:p w14:paraId="2FF8296A" w14:textId="5685DB20" w:rsidR="003779CC" w:rsidRPr="00FA51B3" w:rsidRDefault="001D397E" w:rsidP="001D397E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r w:rsidRPr="00FA51B3">
        <w:rPr>
          <w:rFonts w:ascii="Verdana" w:hAnsi="Verdana" w:cs="Times New Roman"/>
          <w:b/>
          <w:color w:val="FF0000"/>
        </w:rPr>
        <w:lastRenderedPageBreak/>
        <w:t>FICHE 3</w:t>
      </w:r>
      <w:r w:rsidR="003779CC" w:rsidRPr="00FA51B3">
        <w:rPr>
          <w:rFonts w:ascii="Verdana" w:hAnsi="Verdana" w:cs="Times New Roman"/>
          <w:b/>
          <w:color w:val="FF0000"/>
        </w:rPr>
        <w:t> </w:t>
      </w:r>
    </w:p>
    <w:p w14:paraId="22545932" w14:textId="77777777" w:rsidR="00067BAA" w:rsidRPr="00FA51B3" w:rsidRDefault="001D397E" w:rsidP="001D397E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r w:rsidRPr="00FA51B3">
        <w:rPr>
          <w:rFonts w:ascii="Verdana" w:hAnsi="Verdana" w:cs="Times New Roman"/>
          <w:b/>
          <w:color w:val="FF0000"/>
        </w:rPr>
        <w:t xml:space="preserve">SURVEILLANCE DES SIGNES VITAUX </w:t>
      </w:r>
      <w:r w:rsidR="00067BAA" w:rsidRPr="00FA51B3">
        <w:rPr>
          <w:rFonts w:ascii="Verdana" w:hAnsi="Verdana" w:cs="Times New Roman"/>
          <w:b/>
          <w:color w:val="FF0000"/>
        </w:rPr>
        <w:t>chez un sujet âgé COVID (+)</w:t>
      </w:r>
    </w:p>
    <w:p w14:paraId="4F84451B" w14:textId="1F5C4DAE" w:rsidR="003779CC" w:rsidRPr="00FA51B3" w:rsidRDefault="00067BAA" w:rsidP="00067BAA">
      <w:pPr>
        <w:widowControl w:val="0"/>
        <w:autoSpaceDE w:val="0"/>
        <w:autoSpaceDN w:val="0"/>
        <w:adjustRightInd w:val="0"/>
        <w:jc w:val="center"/>
        <w:rPr>
          <w:rFonts w:ascii="Verdana" w:hAnsi="Verdana" w:cs="Times New Roman"/>
          <w:b/>
          <w:color w:val="FF0000"/>
        </w:rPr>
      </w:pPr>
      <w:proofErr w:type="gramStart"/>
      <w:r w:rsidRPr="00FA51B3">
        <w:rPr>
          <w:rFonts w:ascii="Verdana" w:hAnsi="Verdana" w:cs="Times New Roman"/>
          <w:b/>
          <w:color w:val="FF0000"/>
        </w:rPr>
        <w:t>à</w:t>
      </w:r>
      <w:proofErr w:type="gramEnd"/>
      <w:r w:rsidRPr="00FA51B3">
        <w:rPr>
          <w:rFonts w:ascii="Verdana" w:hAnsi="Verdana" w:cs="Times New Roman"/>
          <w:b/>
          <w:color w:val="FF0000"/>
        </w:rPr>
        <w:t xml:space="preserve"> </w:t>
      </w:r>
      <w:r w:rsidR="003779CC" w:rsidRPr="00FA51B3">
        <w:rPr>
          <w:rFonts w:ascii="Verdana" w:hAnsi="Verdana" w:cs="Times New Roman"/>
          <w:b/>
          <w:color w:val="FF0000"/>
        </w:rPr>
        <w:t>domicile</w:t>
      </w:r>
      <w:r w:rsidRPr="00FA51B3">
        <w:rPr>
          <w:rFonts w:ascii="Verdana" w:hAnsi="Verdana" w:cs="Times New Roman"/>
          <w:b/>
          <w:color w:val="FF0000"/>
        </w:rPr>
        <w:t>, en résidence autonomie</w:t>
      </w:r>
      <w:r w:rsidR="003779CC" w:rsidRPr="00FA51B3">
        <w:rPr>
          <w:rFonts w:ascii="Verdana" w:hAnsi="Verdana" w:cs="Times New Roman"/>
          <w:b/>
          <w:color w:val="FF0000"/>
        </w:rPr>
        <w:t xml:space="preserve"> ou en EHPAD</w:t>
      </w:r>
    </w:p>
    <w:p w14:paraId="04C4A45C" w14:textId="77777777" w:rsidR="001D397E" w:rsidRPr="00FA51B3" w:rsidRDefault="001D397E" w:rsidP="001D397E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p w14:paraId="6A582B11" w14:textId="77777777" w:rsidR="00D21015" w:rsidRPr="00FA51B3" w:rsidRDefault="00D21015" w:rsidP="00D21015">
      <w:pPr>
        <w:pStyle w:val="Paragraphedeliste"/>
        <w:widowControl w:val="0"/>
        <w:ind w:left="0"/>
        <w:rPr>
          <w:rFonts w:ascii="Verdana" w:eastAsia="Verdana" w:hAnsi="Verdana" w:cs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 xml:space="preserve">Traçabilité de la surveillance sur informatique ou feuille de surveillance datée </w:t>
      </w:r>
    </w:p>
    <w:p w14:paraId="5379186C" w14:textId="77777777" w:rsidR="00D21015" w:rsidRPr="00FA51B3" w:rsidRDefault="00D21015" w:rsidP="00D21015">
      <w:pPr>
        <w:pStyle w:val="Corps"/>
        <w:widowControl w:val="0"/>
        <w:rPr>
          <w:rFonts w:ascii="Verdana" w:eastAsia="Verdana" w:hAnsi="Verdana" w:cs="Verdana"/>
        </w:rPr>
      </w:pPr>
    </w:p>
    <w:p w14:paraId="67AABAA1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3 à 6 fois /24 heures à adapter à l’état respiratoire</w:t>
      </w:r>
    </w:p>
    <w:p w14:paraId="1BC692B3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 xml:space="preserve">Fréquence cardiaque, </w:t>
      </w:r>
    </w:p>
    <w:p w14:paraId="2BF69932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proofErr w:type="gramStart"/>
      <w:r w:rsidRPr="00FA51B3">
        <w:rPr>
          <w:rFonts w:ascii="Verdana" w:hAnsi="Verdana"/>
          <w:sz w:val="22"/>
          <w:szCs w:val="22"/>
        </w:rPr>
        <w:t>fréquence</w:t>
      </w:r>
      <w:proofErr w:type="gramEnd"/>
      <w:r w:rsidRPr="00FA51B3">
        <w:rPr>
          <w:rFonts w:ascii="Verdana" w:hAnsi="Verdana"/>
          <w:sz w:val="22"/>
          <w:szCs w:val="22"/>
        </w:rPr>
        <w:t xml:space="preserve"> respiratoire, </w:t>
      </w:r>
    </w:p>
    <w:p w14:paraId="2E5FE789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Oxymétrie par saturomètre de pouls (SpO2)</w:t>
      </w:r>
    </w:p>
    <w:p w14:paraId="30423A7A" w14:textId="77777777" w:rsidR="00D21015" w:rsidRPr="00FA51B3" w:rsidRDefault="00D21015" w:rsidP="00D21015">
      <w:pPr>
        <w:pStyle w:val="Paragraphedeliste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14:paraId="77CA2DA3" w14:textId="13BFFE87" w:rsidR="00D21015" w:rsidRPr="00FA51B3" w:rsidRDefault="00D21015" w:rsidP="00D21015">
      <w:pPr>
        <w:pStyle w:val="Paragraphedeliste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 xml:space="preserve">3 fois /24 heures : </w:t>
      </w:r>
    </w:p>
    <w:p w14:paraId="2245C5D2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 xml:space="preserve">Température, </w:t>
      </w:r>
    </w:p>
    <w:p w14:paraId="69C2C9A6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Pression artérielle,</w:t>
      </w:r>
    </w:p>
    <w:p w14:paraId="70BEE6A1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2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Etat de vigilance (Glasgow ou autre score)</w:t>
      </w:r>
    </w:p>
    <w:p w14:paraId="66A29BF5" w14:textId="77777777" w:rsidR="00D21015" w:rsidRPr="00FA51B3" w:rsidRDefault="00D21015" w:rsidP="00D21015">
      <w:pPr>
        <w:pStyle w:val="Paragraphedeliste"/>
        <w:widowControl w:val="0"/>
        <w:ind w:left="0"/>
        <w:rPr>
          <w:rFonts w:ascii="Verdana" w:eastAsia="Verdana" w:hAnsi="Verdana" w:cs="Verdana"/>
          <w:sz w:val="22"/>
          <w:szCs w:val="22"/>
        </w:rPr>
      </w:pPr>
    </w:p>
    <w:p w14:paraId="0745EE62" w14:textId="4A8FBBF9" w:rsidR="00D21015" w:rsidRPr="00FA51B3" w:rsidRDefault="00D21015" w:rsidP="00D21015">
      <w:pPr>
        <w:pStyle w:val="Paragraphedeliste"/>
        <w:widowControl w:val="0"/>
        <w:numPr>
          <w:ilvl w:val="0"/>
          <w:numId w:val="21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1 fois /24 heures :</w:t>
      </w:r>
    </w:p>
    <w:p w14:paraId="20D6DA0E" w14:textId="1BC3E6CB" w:rsidR="00D21015" w:rsidRPr="00FA51B3" w:rsidRDefault="00D21015" w:rsidP="00D21015">
      <w:pPr>
        <w:pStyle w:val="Paragraphedeliste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Fiche de surveillance hydrique : quantification des apports et signes de déshydratation (pli cutané, sécheresse des muqueuses, diurèse)</w:t>
      </w:r>
    </w:p>
    <w:p w14:paraId="6D780441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 xml:space="preserve">Contrôle quotidien de la présence d’une diurèse, du transit intestinal </w:t>
      </w:r>
    </w:p>
    <w:p w14:paraId="30482228" w14:textId="77777777" w:rsidR="00D21015" w:rsidRPr="00FA51B3" w:rsidRDefault="00D21015" w:rsidP="00D21015">
      <w:pPr>
        <w:pStyle w:val="Paragraphedeliste"/>
        <w:widowControl w:val="0"/>
        <w:numPr>
          <w:ilvl w:val="0"/>
          <w:numId w:val="24"/>
        </w:numPr>
        <w:pBdr>
          <w:top w:val="nil"/>
          <w:left w:val="nil"/>
          <w:bottom w:val="nil"/>
          <w:right w:val="nil"/>
          <w:between w:val="nil"/>
          <w:bar w:val="nil"/>
        </w:pBdr>
        <w:contextualSpacing w:val="0"/>
        <w:rPr>
          <w:rFonts w:ascii="Verdana" w:hAnsi="Verdana"/>
          <w:sz w:val="22"/>
          <w:szCs w:val="22"/>
        </w:rPr>
      </w:pPr>
      <w:r w:rsidRPr="00FA51B3">
        <w:rPr>
          <w:rFonts w:ascii="Verdana" w:hAnsi="Verdana"/>
          <w:sz w:val="22"/>
          <w:szCs w:val="22"/>
        </w:rPr>
        <w:t>Adaptation des traitements en cours</w:t>
      </w:r>
    </w:p>
    <w:p w14:paraId="5A532BC6" w14:textId="77777777" w:rsidR="00D21015" w:rsidRPr="00FA51B3" w:rsidRDefault="00D21015" w:rsidP="00D21015">
      <w:pPr>
        <w:pStyle w:val="Corps"/>
        <w:widowControl w:val="0"/>
        <w:rPr>
          <w:rFonts w:ascii="Verdana" w:hAnsi="Verdana"/>
        </w:rPr>
      </w:pPr>
    </w:p>
    <w:p w14:paraId="528F371C" w14:textId="19340275" w:rsidR="008B56EB" w:rsidRPr="00FA51B3" w:rsidRDefault="008B56EB" w:rsidP="008B56EB">
      <w:pPr>
        <w:widowControl w:val="0"/>
        <w:autoSpaceDE w:val="0"/>
        <w:autoSpaceDN w:val="0"/>
        <w:adjustRightInd w:val="0"/>
        <w:rPr>
          <w:rFonts w:ascii="Verdana" w:hAnsi="Verdana" w:cs="Times New Roman"/>
          <w:color w:val="000000"/>
          <w:sz w:val="22"/>
          <w:szCs w:val="22"/>
        </w:rPr>
      </w:pPr>
    </w:p>
    <w:sectPr w:rsidR="008B56EB" w:rsidRPr="00FA51B3" w:rsidSect="007A7309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swiss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B3D43D6"/>
    <w:multiLevelType w:val="hybridMultilevel"/>
    <w:tmpl w:val="52120940"/>
    <w:styleLink w:val="Style1import"/>
    <w:lvl w:ilvl="0" w:tplc="4DD0BBCA">
      <w:start w:val="1"/>
      <w:numFmt w:val="bullet"/>
      <w:lvlText w:val="✓"/>
      <w:lvlJc w:val="left"/>
      <w:pPr>
        <w:ind w:left="567" w:hanging="283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D428C1B6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E35CEA10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30ADD84">
      <w:start w:val="1"/>
      <w:numFmt w:val="bullet"/>
      <w:lvlText w:val="·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743646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2F21D8C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D5B4DDE8">
      <w:start w:val="1"/>
      <w:numFmt w:val="bullet"/>
      <w:lvlText w:val="·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A05CCC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9676AEC4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CA66AD4"/>
    <w:multiLevelType w:val="hybridMultilevel"/>
    <w:tmpl w:val="0D90A020"/>
    <w:lvl w:ilvl="0" w:tplc="0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DE70143"/>
    <w:multiLevelType w:val="hybridMultilevel"/>
    <w:tmpl w:val="045A5CCC"/>
    <w:lvl w:ilvl="0" w:tplc="04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0FB53E72"/>
    <w:multiLevelType w:val="hybridMultilevel"/>
    <w:tmpl w:val="A762CEAC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" w15:restartNumberingAfterBreak="0">
    <w:nsid w:val="113678FD"/>
    <w:multiLevelType w:val="hybridMultilevel"/>
    <w:tmpl w:val="D9844D0E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2C24EF6"/>
    <w:multiLevelType w:val="hybridMultilevel"/>
    <w:tmpl w:val="ECBC66D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AF2754"/>
    <w:multiLevelType w:val="hybridMultilevel"/>
    <w:tmpl w:val="E84093D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 w15:restartNumberingAfterBreak="0">
    <w:nsid w:val="21F15663"/>
    <w:multiLevelType w:val="hybridMultilevel"/>
    <w:tmpl w:val="29BA2F56"/>
    <w:lvl w:ilvl="0" w:tplc="040C000B">
      <w:start w:val="1"/>
      <w:numFmt w:val="bullet"/>
      <w:lvlText w:val=""/>
      <w:lvlJc w:val="left"/>
      <w:pPr>
        <w:ind w:left="1068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 w15:restartNumberingAfterBreak="0">
    <w:nsid w:val="22CF25CF"/>
    <w:multiLevelType w:val="hybridMultilevel"/>
    <w:tmpl w:val="745A291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D256E2"/>
    <w:multiLevelType w:val="hybridMultilevel"/>
    <w:tmpl w:val="EBE07296"/>
    <w:styleLink w:val="Style8import"/>
    <w:lvl w:ilvl="0" w:tplc="3F445E4A">
      <w:start w:val="1"/>
      <w:numFmt w:val="bullet"/>
      <w:lvlText w:val="•"/>
      <w:lvlJc w:val="left"/>
      <w:pPr>
        <w:ind w:left="720" w:hanging="36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D902C1EC">
      <w:start w:val="1"/>
      <w:numFmt w:val="bullet"/>
      <w:lvlText w:val="•"/>
      <w:lvlJc w:val="left"/>
      <w:pPr>
        <w:ind w:left="141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0D26E58C">
      <w:start w:val="1"/>
      <w:numFmt w:val="bullet"/>
      <w:lvlText w:val="•"/>
      <w:lvlJc w:val="left"/>
      <w:pPr>
        <w:ind w:left="2130" w:hanging="330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BEA2D422">
      <w:start w:val="1"/>
      <w:numFmt w:val="bullet"/>
      <w:lvlText w:val="•"/>
      <w:lvlJc w:val="left"/>
      <w:pPr>
        <w:ind w:left="29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B4AE13CA">
      <w:start w:val="1"/>
      <w:numFmt w:val="bullet"/>
      <w:lvlText w:val="•"/>
      <w:lvlJc w:val="left"/>
      <w:pPr>
        <w:ind w:left="363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B8495E0">
      <w:start w:val="1"/>
      <w:numFmt w:val="bullet"/>
      <w:lvlText w:val="•"/>
      <w:lvlJc w:val="left"/>
      <w:pPr>
        <w:ind w:left="435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ECE95C8">
      <w:start w:val="1"/>
      <w:numFmt w:val="bullet"/>
      <w:lvlText w:val="•"/>
      <w:lvlJc w:val="left"/>
      <w:pPr>
        <w:ind w:left="507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BE065DA8">
      <w:start w:val="1"/>
      <w:numFmt w:val="bullet"/>
      <w:lvlText w:val="•"/>
      <w:lvlJc w:val="left"/>
      <w:pPr>
        <w:ind w:left="579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88849D4E">
      <w:start w:val="1"/>
      <w:numFmt w:val="bullet"/>
      <w:lvlText w:val="•"/>
      <w:lvlJc w:val="left"/>
      <w:pPr>
        <w:ind w:left="6516" w:hanging="396"/>
      </w:pPr>
      <w:rPr>
        <w:rFonts w:ascii="Arial" w:eastAsia="Arial" w:hAnsi="Arial" w:cs="Aria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0" w15:restartNumberingAfterBreak="0">
    <w:nsid w:val="25F85557"/>
    <w:multiLevelType w:val="hybridMultilevel"/>
    <w:tmpl w:val="62EA3E98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5D62A3"/>
    <w:multiLevelType w:val="hybridMultilevel"/>
    <w:tmpl w:val="7C9033F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BA203CA"/>
    <w:multiLevelType w:val="hybridMultilevel"/>
    <w:tmpl w:val="30523AA4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228391C"/>
    <w:multiLevelType w:val="hybridMultilevel"/>
    <w:tmpl w:val="843C7AA4"/>
    <w:numStyleLink w:val="Puces"/>
  </w:abstractNum>
  <w:abstractNum w:abstractNumId="14" w15:restartNumberingAfterBreak="0">
    <w:nsid w:val="45A748A3"/>
    <w:multiLevelType w:val="hybridMultilevel"/>
    <w:tmpl w:val="9F005128"/>
    <w:lvl w:ilvl="0" w:tplc="040C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 w15:restartNumberingAfterBreak="0">
    <w:nsid w:val="48053570"/>
    <w:multiLevelType w:val="hybridMultilevel"/>
    <w:tmpl w:val="A28C4DFE"/>
    <w:styleLink w:val="Style7import"/>
    <w:lvl w:ilvl="0" w:tplc="71CC3068">
      <w:start w:val="1"/>
      <w:numFmt w:val="decimal"/>
      <w:lvlText w:val="%1."/>
      <w:lvlJc w:val="left"/>
      <w:pPr>
        <w:ind w:left="690" w:hanging="33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7B2C62A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E77AD1E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DB286D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5958E0AA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759A017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61CC581C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9A147988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134E3B8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6" w15:restartNumberingAfterBreak="0">
    <w:nsid w:val="4E3802E1"/>
    <w:multiLevelType w:val="hybridMultilevel"/>
    <w:tmpl w:val="EBE07296"/>
    <w:numStyleLink w:val="Style8import"/>
  </w:abstractNum>
  <w:abstractNum w:abstractNumId="17" w15:restartNumberingAfterBreak="0">
    <w:nsid w:val="4EFE1987"/>
    <w:multiLevelType w:val="hybridMultilevel"/>
    <w:tmpl w:val="1770A6BA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7FC34BE"/>
    <w:multiLevelType w:val="hybridMultilevel"/>
    <w:tmpl w:val="A28C4DFE"/>
    <w:numStyleLink w:val="Style7import"/>
  </w:abstractNum>
  <w:abstractNum w:abstractNumId="19" w15:restartNumberingAfterBreak="0">
    <w:nsid w:val="598879E2"/>
    <w:multiLevelType w:val="hybridMultilevel"/>
    <w:tmpl w:val="42FC259A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B811310"/>
    <w:multiLevelType w:val="hybridMultilevel"/>
    <w:tmpl w:val="843C7AA4"/>
    <w:numStyleLink w:val="Puces"/>
  </w:abstractNum>
  <w:abstractNum w:abstractNumId="21" w15:restartNumberingAfterBreak="0">
    <w:nsid w:val="7A974A06"/>
    <w:multiLevelType w:val="hybridMultilevel"/>
    <w:tmpl w:val="52120940"/>
    <w:numStyleLink w:val="Style1import"/>
  </w:abstractNum>
  <w:abstractNum w:abstractNumId="22" w15:restartNumberingAfterBreak="0">
    <w:nsid w:val="7D531FF9"/>
    <w:multiLevelType w:val="hybridMultilevel"/>
    <w:tmpl w:val="843C7AA4"/>
    <w:styleLink w:val="Puces"/>
    <w:lvl w:ilvl="0" w:tplc="7BF4C6BA">
      <w:start w:val="1"/>
      <w:numFmt w:val="bullet"/>
      <w:lvlText w:val="•"/>
      <w:lvlJc w:val="left"/>
      <w:pPr>
        <w:ind w:left="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581ECD46">
      <w:start w:val="1"/>
      <w:numFmt w:val="bullet"/>
      <w:lvlText w:val="•"/>
      <w:lvlJc w:val="left"/>
      <w:pPr>
        <w:ind w:left="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812E311E">
      <w:start w:val="1"/>
      <w:numFmt w:val="bullet"/>
      <w:lvlText w:val="➡"/>
      <w:lvlJc w:val="left"/>
      <w:pPr>
        <w:ind w:left="1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A1CA7300">
      <w:start w:val="1"/>
      <w:numFmt w:val="bullet"/>
      <w:lvlText w:val="•"/>
      <w:lvlJc w:val="left"/>
      <w:pPr>
        <w:ind w:left="1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39142A0C">
      <w:start w:val="1"/>
      <w:numFmt w:val="bullet"/>
      <w:lvlText w:val="•"/>
      <w:lvlJc w:val="left"/>
      <w:pPr>
        <w:ind w:left="25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68142B4E">
      <w:start w:val="1"/>
      <w:numFmt w:val="bullet"/>
      <w:lvlText w:val="•"/>
      <w:lvlJc w:val="left"/>
      <w:pPr>
        <w:ind w:left="31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99E6AFFA">
      <w:start w:val="1"/>
      <w:numFmt w:val="bullet"/>
      <w:lvlText w:val="•"/>
      <w:lvlJc w:val="left"/>
      <w:pPr>
        <w:ind w:left="37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8E500C0E">
      <w:start w:val="1"/>
      <w:numFmt w:val="bullet"/>
      <w:lvlText w:val="•"/>
      <w:lvlJc w:val="left"/>
      <w:pPr>
        <w:ind w:left="43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CF52225C">
      <w:start w:val="1"/>
      <w:numFmt w:val="bullet"/>
      <w:lvlText w:val="•"/>
      <w:lvlJc w:val="left"/>
      <w:pPr>
        <w:ind w:left="4974" w:hanging="174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num w:numId="1">
    <w:abstractNumId w:val="17"/>
  </w:num>
  <w:num w:numId="2">
    <w:abstractNumId w:val="11"/>
  </w:num>
  <w:num w:numId="3">
    <w:abstractNumId w:val="22"/>
  </w:num>
  <w:num w:numId="4">
    <w:abstractNumId w:val="13"/>
    <w:lvlOverride w:ilvl="0">
      <w:lvl w:ilvl="0" w:tplc="CC22E3AC">
        <w:start w:val="1"/>
        <w:numFmt w:val="bullet"/>
        <w:lvlText w:val="•"/>
        <w:lvlJc w:val="left"/>
        <w:pPr>
          <w:ind w:left="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EE747264">
        <w:start w:val="1"/>
        <w:numFmt w:val="bullet"/>
        <w:lvlText w:val="✓"/>
        <w:lvlJc w:val="left"/>
        <w:pPr>
          <w:ind w:left="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FCDE72E6">
        <w:start w:val="1"/>
        <w:numFmt w:val="bullet"/>
        <w:lvlText w:val="➡"/>
        <w:lvlJc w:val="left"/>
        <w:pPr>
          <w:ind w:left="1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D8A2E74">
        <w:start w:val="1"/>
        <w:numFmt w:val="bullet"/>
        <w:lvlText w:val="•"/>
        <w:lvlJc w:val="left"/>
        <w:pPr>
          <w:ind w:left="1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9C0CFF6C">
        <w:start w:val="1"/>
        <w:numFmt w:val="bullet"/>
        <w:lvlText w:val="•"/>
        <w:lvlJc w:val="left"/>
        <w:pPr>
          <w:ind w:left="25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96941F20">
        <w:start w:val="1"/>
        <w:numFmt w:val="bullet"/>
        <w:lvlText w:val="•"/>
        <w:lvlJc w:val="left"/>
        <w:pPr>
          <w:ind w:left="31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9462E66E">
        <w:start w:val="1"/>
        <w:numFmt w:val="bullet"/>
        <w:lvlText w:val="•"/>
        <w:lvlJc w:val="left"/>
        <w:pPr>
          <w:ind w:left="37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964085D6">
        <w:start w:val="1"/>
        <w:numFmt w:val="bullet"/>
        <w:lvlText w:val="•"/>
        <w:lvlJc w:val="left"/>
        <w:pPr>
          <w:ind w:left="43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E4EE08F8">
        <w:start w:val="1"/>
        <w:numFmt w:val="bullet"/>
        <w:lvlText w:val="•"/>
        <w:lvlJc w:val="left"/>
        <w:pPr>
          <w:ind w:left="4974" w:hanging="17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13"/>
  </w:num>
  <w:num w:numId="6">
    <w:abstractNumId w:val="15"/>
  </w:num>
  <w:num w:numId="7">
    <w:abstractNumId w:val="9"/>
  </w:num>
  <w:num w:numId="8">
    <w:abstractNumId w:val="16"/>
  </w:num>
  <w:num w:numId="9">
    <w:abstractNumId w:val="18"/>
    <w:lvlOverride w:ilvl="0">
      <w:startOverride w:val="2"/>
    </w:lvlOverride>
  </w:num>
  <w:num w:numId="10">
    <w:abstractNumId w:val="10"/>
  </w:num>
  <w:num w:numId="11">
    <w:abstractNumId w:val="8"/>
  </w:num>
  <w:num w:numId="12">
    <w:abstractNumId w:val="19"/>
  </w:num>
  <w:num w:numId="13">
    <w:abstractNumId w:val="3"/>
  </w:num>
  <w:num w:numId="14">
    <w:abstractNumId w:val="7"/>
  </w:num>
  <w:num w:numId="15">
    <w:abstractNumId w:val="6"/>
  </w:num>
  <w:num w:numId="16">
    <w:abstractNumId w:val="14"/>
  </w:num>
  <w:num w:numId="17">
    <w:abstractNumId w:val="12"/>
  </w:num>
  <w:num w:numId="18">
    <w:abstractNumId w:val="5"/>
  </w:num>
  <w:num w:numId="19">
    <w:abstractNumId w:val="4"/>
  </w:num>
  <w:num w:numId="20">
    <w:abstractNumId w:val="2"/>
  </w:num>
  <w:num w:numId="21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✓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2">
    <w:abstractNumId w:val="20"/>
    <w:lvlOverride w:ilvl="0">
      <w:lvl w:ilvl="0" w:tplc="5EE29978">
        <w:start w:val="1"/>
        <w:numFmt w:val="bullet"/>
        <w:lvlText w:val="✓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3">
    <w:abstractNumId w:val="0"/>
  </w:num>
  <w:num w:numId="24">
    <w:abstractNumId w:val="21"/>
  </w:num>
  <w:num w:numId="25">
    <w:abstractNumId w:val="20"/>
  </w:num>
  <w:num w:numId="26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suff w:val="nothing"/>
        <w:lvlText w:val="✓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7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✓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8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9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✓"/>
        <w:lvlJc w:val="left"/>
        <w:pPr>
          <w:ind w:left="1134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0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850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➡"/>
        <w:lvlJc w:val="left"/>
        <w:pPr>
          <w:ind w:left="1559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‣"/>
        <w:lvlJc w:val="left"/>
        <w:pPr>
          <w:ind w:left="2126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32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8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44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50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5698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1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1134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2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✓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323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3">
    <w:abstractNumId w:val="20"/>
    <w:lvlOverride w:ilvl="0">
      <w:lvl w:ilvl="0" w:tplc="5EE29978">
        <w:start w:val="1"/>
        <w:numFmt w:val="bullet"/>
        <w:lvlText w:val="•"/>
        <w:lvlJc w:val="left"/>
        <w:pPr>
          <w:tabs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tabs>
            <w:tab w:val="left" w:pos="720"/>
            <w:tab w:val="left" w:pos="1440"/>
            <w:tab w:val="left" w:pos="2160"/>
            <w:tab w:val="left" w:pos="2880"/>
            <w:tab w:val="left" w:pos="3600"/>
            <w:tab w:val="left" w:pos="4320"/>
            <w:tab w:val="left" w:pos="5040"/>
            <w:tab w:val="left" w:pos="5760"/>
            <w:tab w:val="left" w:pos="6480"/>
            <w:tab w:val="left" w:pos="7200"/>
            <w:tab w:val="left" w:pos="7920"/>
            <w:tab w:val="left" w:pos="8640"/>
            <w:tab w:val="left" w:pos="9360"/>
            <w:tab w:val="left" w:pos="10080"/>
          </w:tabs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4">
    <w:abstractNumId w:val="20"/>
    <w:lvlOverride w:ilvl="0">
      <w:lvl w:ilvl="0" w:tplc="5EE29978">
        <w:start w:val="1"/>
        <w:numFmt w:val="bullet"/>
        <w:lvlText w:val="✓"/>
        <w:lvlJc w:val="left"/>
        <w:pPr>
          <w:ind w:left="850" w:hanging="2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>
    <w:abstractNumId w:val="20"/>
    <w:lvlOverride w:ilvl="0">
      <w:lvl w:ilvl="0" w:tplc="5EE29978">
        <w:start w:val="1"/>
        <w:numFmt w:val="bullet"/>
        <w:suff w:val="nothing"/>
        <w:lvlText w:val="✓"/>
        <w:lvlJc w:val="left"/>
        <w:pPr>
          <w:ind w:left="756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>
    <w:abstractNumId w:val="20"/>
    <w:lvlOverride w:ilvl="0">
      <w:lvl w:ilvl="0" w:tplc="5EE29978">
        <w:start w:val="1"/>
        <w:numFmt w:val="bullet"/>
        <w:lvlText w:val="•"/>
        <w:lvlJc w:val="left"/>
        <w:pPr>
          <w:ind w:left="567" w:hanging="283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1876A586">
        <w:start w:val="1"/>
        <w:numFmt w:val="bullet"/>
        <w:lvlText w:val="•"/>
        <w:lvlJc w:val="left"/>
        <w:pPr>
          <w:ind w:left="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770FE42">
        <w:start w:val="1"/>
        <w:numFmt w:val="bullet"/>
        <w:lvlText w:val="•"/>
        <w:lvlJc w:val="left"/>
        <w:pPr>
          <w:ind w:left="1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D2EE8610">
        <w:start w:val="1"/>
        <w:numFmt w:val="bullet"/>
        <w:lvlText w:val="•"/>
        <w:lvlJc w:val="left"/>
        <w:pPr>
          <w:ind w:left="1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B8F65F20">
        <w:start w:val="1"/>
        <w:numFmt w:val="bullet"/>
        <w:lvlText w:val="•"/>
        <w:lvlJc w:val="left"/>
        <w:pPr>
          <w:ind w:left="25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B1E2AB06">
        <w:start w:val="1"/>
        <w:numFmt w:val="bullet"/>
        <w:lvlText w:val="•"/>
        <w:lvlJc w:val="left"/>
        <w:pPr>
          <w:ind w:left="31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A0DEF2CC">
        <w:start w:val="1"/>
        <w:numFmt w:val="bullet"/>
        <w:lvlText w:val="•"/>
        <w:lvlJc w:val="left"/>
        <w:pPr>
          <w:ind w:left="37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43349BCC">
        <w:start w:val="1"/>
        <w:numFmt w:val="bullet"/>
        <w:lvlText w:val="•"/>
        <w:lvlJc w:val="left"/>
        <w:pPr>
          <w:ind w:left="43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87AC6150">
        <w:start w:val="1"/>
        <w:numFmt w:val="bullet"/>
        <w:lvlText w:val="•"/>
        <w:lvlJc w:val="left"/>
        <w:pPr>
          <w:ind w:left="4989" w:hanging="189"/>
        </w:pPr>
        <w:rPr>
          <w:rFonts w:hAnsi="Arial Unicode MS"/>
          <w:b/>
          <w:bCs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6EB"/>
    <w:rsid w:val="00047CC3"/>
    <w:rsid w:val="00062A71"/>
    <w:rsid w:val="00067BAA"/>
    <w:rsid w:val="000D54A1"/>
    <w:rsid w:val="00195A9A"/>
    <w:rsid w:val="001D397E"/>
    <w:rsid w:val="001F01A7"/>
    <w:rsid w:val="0023593C"/>
    <w:rsid w:val="0032350C"/>
    <w:rsid w:val="00326ECB"/>
    <w:rsid w:val="003779CC"/>
    <w:rsid w:val="00391047"/>
    <w:rsid w:val="003A1D01"/>
    <w:rsid w:val="0044536A"/>
    <w:rsid w:val="0052591A"/>
    <w:rsid w:val="00565B87"/>
    <w:rsid w:val="00576B06"/>
    <w:rsid w:val="00662C9B"/>
    <w:rsid w:val="007424B7"/>
    <w:rsid w:val="007A5131"/>
    <w:rsid w:val="007A7309"/>
    <w:rsid w:val="00816AE3"/>
    <w:rsid w:val="008376B2"/>
    <w:rsid w:val="008B56EB"/>
    <w:rsid w:val="008B76F0"/>
    <w:rsid w:val="00965C91"/>
    <w:rsid w:val="00A67EF1"/>
    <w:rsid w:val="00A74774"/>
    <w:rsid w:val="00A75596"/>
    <w:rsid w:val="00AD394D"/>
    <w:rsid w:val="00B029A2"/>
    <w:rsid w:val="00B07C4D"/>
    <w:rsid w:val="00B468B3"/>
    <w:rsid w:val="00C0659D"/>
    <w:rsid w:val="00D21015"/>
    <w:rsid w:val="00D47996"/>
    <w:rsid w:val="00D84121"/>
    <w:rsid w:val="00EC3191"/>
    <w:rsid w:val="00F5402A"/>
    <w:rsid w:val="00F65107"/>
    <w:rsid w:val="00FA51B3"/>
    <w:rsid w:val="00FB0C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17DB6D05"/>
  <w14:defaultImageDpi w14:val="300"/>
  <w15:docId w15:val="{249A8D14-B491-CF46-ACE6-66A45B4AD1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qFormat/>
    <w:rsid w:val="008B56EB"/>
    <w:pPr>
      <w:ind w:left="720"/>
      <w:contextualSpacing/>
    </w:pPr>
  </w:style>
  <w:style w:type="character" w:styleId="Marquedecommentaire">
    <w:name w:val="annotation reference"/>
    <w:basedOn w:val="Policepardfaut"/>
    <w:uiPriority w:val="99"/>
    <w:semiHidden/>
    <w:unhideWhenUsed/>
    <w:rsid w:val="001D397E"/>
    <w:rPr>
      <w:sz w:val="18"/>
      <w:szCs w:val="18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1D397E"/>
  </w:style>
  <w:style w:type="character" w:customStyle="1" w:styleId="CommentaireCar">
    <w:name w:val="Commentaire Car"/>
    <w:basedOn w:val="Policepardfaut"/>
    <w:link w:val="Commentaire"/>
    <w:uiPriority w:val="99"/>
    <w:semiHidden/>
    <w:rsid w:val="001D397E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1D397E"/>
    <w:rPr>
      <w:b/>
      <w:bCs/>
      <w:sz w:val="20"/>
      <w:szCs w:val="20"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1D397E"/>
    <w:rPr>
      <w:b/>
      <w:bCs/>
      <w:sz w:val="20"/>
      <w:szCs w:val="2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1D397E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D397E"/>
    <w:rPr>
      <w:rFonts w:ascii="Lucida Grande" w:hAnsi="Lucida Grande" w:cs="Lucida Grande"/>
      <w:sz w:val="18"/>
      <w:szCs w:val="18"/>
    </w:rPr>
  </w:style>
  <w:style w:type="paragraph" w:customStyle="1" w:styleId="Corps">
    <w:name w:val="Corps"/>
    <w:rsid w:val="00B07C4D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0" w14:cap="flat" w14:cmpd="sng" w14:algn="ctr">
        <w14:noFill/>
        <w14:prstDash w14:val="solid"/>
        <w14:bevel/>
      </w14:textOutline>
    </w:rPr>
  </w:style>
  <w:style w:type="numbering" w:customStyle="1" w:styleId="Puces">
    <w:name w:val="Puces"/>
    <w:rsid w:val="00B07C4D"/>
    <w:pPr>
      <w:numPr>
        <w:numId w:val="3"/>
      </w:numPr>
    </w:pPr>
  </w:style>
  <w:style w:type="paragraph" w:customStyle="1" w:styleId="Default">
    <w:name w:val="Default"/>
    <w:rsid w:val="00B07C4D"/>
    <w:pPr>
      <w:widowControl w:val="0"/>
      <w:autoSpaceDE w:val="0"/>
      <w:autoSpaceDN w:val="0"/>
      <w:adjustRightInd w:val="0"/>
    </w:pPr>
    <w:rPr>
      <w:rFonts w:ascii="Calibri" w:hAnsi="Calibri" w:cs="Calibri"/>
      <w:color w:val="000000"/>
    </w:rPr>
  </w:style>
  <w:style w:type="numbering" w:customStyle="1" w:styleId="Style7import">
    <w:name w:val="Style 7 importé"/>
    <w:rsid w:val="00B468B3"/>
    <w:pPr>
      <w:numPr>
        <w:numId w:val="6"/>
      </w:numPr>
    </w:pPr>
  </w:style>
  <w:style w:type="numbering" w:customStyle="1" w:styleId="Style8import">
    <w:name w:val="Style 8 importé"/>
    <w:rsid w:val="00B468B3"/>
    <w:pPr>
      <w:numPr>
        <w:numId w:val="7"/>
      </w:numPr>
    </w:pPr>
  </w:style>
  <w:style w:type="character" w:customStyle="1" w:styleId="Aucun">
    <w:name w:val="Aucun"/>
    <w:rsid w:val="00D21015"/>
    <w:rPr>
      <w:lang w:val="de-DE"/>
    </w:rPr>
  </w:style>
  <w:style w:type="numbering" w:customStyle="1" w:styleId="Style1import">
    <w:name w:val="Style 1 importé"/>
    <w:rsid w:val="00D21015"/>
    <w:pPr>
      <w:numPr>
        <w:numId w:val="23"/>
      </w:numPr>
    </w:pPr>
  </w:style>
  <w:style w:type="paragraph" w:customStyle="1" w:styleId="CorpsA">
    <w:name w:val="Corps A"/>
    <w:rsid w:val="0044536A"/>
    <w:pPr>
      <w:pBdr>
        <w:top w:val="nil"/>
        <w:left w:val="nil"/>
        <w:bottom w:val="nil"/>
        <w:right w:val="nil"/>
        <w:between w:val="nil"/>
        <w:bar w:val="nil"/>
      </w:pBdr>
      <w:spacing w:after="160" w:line="259" w:lineRule="auto"/>
    </w:pPr>
    <w:rPr>
      <w:rFonts w:ascii="Calibri" w:eastAsia="Arial Unicode MS" w:hAnsi="Calibri" w:cs="Arial Unicode MS"/>
      <w:color w:val="000000"/>
      <w:sz w:val="22"/>
      <w:szCs w:val="22"/>
      <w:u w:color="000000"/>
      <w:bdr w:val="nil"/>
      <w14:textOutline w14:w="12700" w14:cap="flat" w14:cmpd="sng" w14:algn="ctr">
        <w14:noFill/>
        <w14:prstDash w14:val="solid"/>
        <w14:miter w14:lim="400000"/>
      </w14:textOutline>
    </w:rPr>
  </w:style>
  <w:style w:type="paragraph" w:customStyle="1" w:styleId="Pardfaut">
    <w:name w:val="Par défaut"/>
    <w:rsid w:val="0052591A"/>
    <w:pPr>
      <w:pBdr>
        <w:top w:val="nil"/>
        <w:left w:val="nil"/>
        <w:bottom w:val="nil"/>
        <w:right w:val="nil"/>
        <w:between w:val="nil"/>
        <w:bar w:val="nil"/>
      </w:pBdr>
      <w:spacing w:before="160"/>
    </w:pPr>
    <w:rPr>
      <w:rFonts w:ascii="Helvetica Neue" w:eastAsia="Arial Unicode MS" w:hAnsi="Helvetica Neue" w:cs="Arial Unicode MS"/>
      <w:color w:val="000000"/>
      <w:bdr w:val="nil"/>
      <w14:textOutline w14:w="0" w14:cap="flat" w14:cmpd="sng" w14:algn="ctr">
        <w14:noFill/>
        <w14:prstDash w14:val="solid"/>
        <w14:bevel/>
      </w14:textOutline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france.gouv.fr/jorf/id/JORFTEXT000042430554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tiff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vidal.fr/substances/2649/paracetamol/" TargetMode="Externa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1123</Words>
  <Characters>6178</Characters>
  <Application>Microsoft Office Word</Application>
  <DocSecurity>0</DocSecurity>
  <Lines>51</Lines>
  <Paragraphs>14</Paragraphs>
  <ScaleCrop>false</ScaleCrop>
  <Company>gg</Company>
  <LinksUpToDate>false</LinksUpToDate>
  <CharactersWithSpaces>7287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Ggavazzi gavazzi</dc:creator>
  <cp:keywords/>
  <dc:description/>
  <cp:lastModifiedBy>Les Généralistes CSMF</cp:lastModifiedBy>
  <cp:revision>3</cp:revision>
  <dcterms:created xsi:type="dcterms:W3CDTF">2020-11-09T09:11:00Z</dcterms:created>
  <dcterms:modified xsi:type="dcterms:W3CDTF">2020-11-09T09:12:00Z</dcterms:modified>
</cp:coreProperties>
</file>